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ind w:firstLine="1446" w:firstLineChars="200"/>
        <w:jc w:val="right"/>
      </w:pPr>
      <w:r>
        <w:rPr>
          <w:rFonts w:hint="eastAsia" w:ascii="宋体" w:hAnsi="宋体"/>
          <w:b/>
          <w:bCs/>
          <w:color w:val="000000"/>
          <w:sz w:val="72"/>
          <w:shd w:val="clear" w:color="auto" w:fill="FFFFFF"/>
        </w:rPr>
        <w:t xml:space="preserve">  </w:t>
      </w:r>
    </w:p>
    <w:p>
      <w:pPr>
        <w:pStyle w:val="19"/>
        <w:rPr>
          <w:rFonts w:ascii="宋体" w:hAnsi="宋体" w:cs="宋体"/>
          <w:bCs/>
        </w:rPr>
      </w:pPr>
      <w:r>
        <w:rPr>
          <w:rFonts w:hint="eastAsia" w:ascii="宋体" w:hAnsi="宋体" w:cs="宋体"/>
          <w:bCs/>
        </w:rPr>
        <w:t>2018级房地产经营与管理专业人才培养方案</w:t>
      </w:r>
    </w:p>
    <w:p>
      <w:pPr>
        <w:widowControl/>
        <w:shd w:val="clear" w:color="auto" w:fill="FFFFFF"/>
        <w:spacing w:line="480" w:lineRule="exact"/>
        <w:ind w:firstLine="723" w:firstLineChars="200"/>
        <w:jc w:val="center"/>
        <w:rPr>
          <w:rFonts w:ascii="宋体" w:hAnsi="宋体" w:cs="宋体"/>
          <w:kern w:val="0"/>
        </w:rPr>
      </w:pPr>
      <w:r>
        <w:rPr>
          <w:rFonts w:hint="eastAsia" w:ascii="宋体" w:hAnsi="宋体" w:cs="宋体"/>
          <w:b/>
          <w:kern w:val="0"/>
          <w:sz w:val="36"/>
          <w:szCs w:val="36"/>
        </w:rPr>
        <w:t> </w:t>
      </w:r>
    </w:p>
    <w:p>
      <w:pPr>
        <w:pStyle w:val="2"/>
      </w:pPr>
      <w:r>
        <w:rPr>
          <w:rFonts w:hint="eastAsia"/>
        </w:rPr>
        <w:t>一、</w:t>
      </w:r>
      <w:r>
        <w:rPr>
          <w:rFonts w:hint="eastAsia"/>
        </w:rPr>
        <w:tab/>
      </w:r>
      <w:r>
        <w:rPr>
          <w:rFonts w:hint="eastAsia"/>
        </w:rPr>
        <w:t>专业名称及代码</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专业名称：房地产经营与管理</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专业代码：</w:t>
      </w:r>
      <w:r>
        <w:rPr>
          <w:rFonts w:ascii="仿宋" w:hAnsi="仿宋" w:cs="宋体"/>
          <w:kern w:val="0"/>
        </w:rPr>
        <w:t>540701</w:t>
      </w:r>
    </w:p>
    <w:p>
      <w:pPr>
        <w:pStyle w:val="2"/>
        <w:numPr>
          <w:ilvl w:val="0"/>
          <w:numId w:val="1"/>
        </w:numPr>
      </w:pPr>
      <w:r>
        <w:rPr>
          <w:rFonts w:hint="eastAsia"/>
        </w:rPr>
        <w:t>入学要求</w:t>
      </w:r>
    </w:p>
    <w:p>
      <w:pPr>
        <w:ind w:firstLine="420"/>
      </w:pPr>
      <w:r>
        <w:rPr>
          <w:rFonts w:hint="eastAsia"/>
        </w:rPr>
        <w:t>高中阶段教育毕业生或具有同等学力者。</w:t>
      </w:r>
    </w:p>
    <w:p>
      <w:pPr>
        <w:pStyle w:val="2"/>
        <w:numPr>
          <w:ilvl w:val="0"/>
          <w:numId w:val="1"/>
        </w:numPr>
      </w:pPr>
      <w:r>
        <w:rPr>
          <w:rFonts w:hint="eastAsia"/>
        </w:rPr>
        <w:t>修业年限</w:t>
      </w:r>
    </w:p>
    <w:p>
      <w:pPr>
        <w:ind w:firstLine="420"/>
      </w:pPr>
      <w:r>
        <w:rPr>
          <w:rStyle w:val="15"/>
          <w:rFonts w:hint="eastAsia"/>
        </w:rPr>
        <w:t>1. 基本学制：</w:t>
      </w:r>
      <w:r>
        <w:rPr>
          <w:rFonts w:hint="eastAsia"/>
        </w:rPr>
        <w:t>3年</w:t>
      </w:r>
    </w:p>
    <w:p>
      <w:pPr>
        <w:ind w:firstLine="420"/>
      </w:pPr>
      <w:r>
        <w:rPr>
          <w:rStyle w:val="15"/>
          <w:rFonts w:hint="eastAsia"/>
        </w:rPr>
        <w:t>2. 修业年限：</w:t>
      </w:r>
      <w:r>
        <w:rPr>
          <w:rFonts w:hint="eastAsia"/>
        </w:rPr>
        <w:t>在校学习年限不少于2年，累计修业年限不超过5年（含休学）</w:t>
      </w:r>
    </w:p>
    <w:p>
      <w:pPr>
        <w:pStyle w:val="2"/>
      </w:pPr>
      <w:r>
        <w:rPr>
          <w:rFonts w:hint="eastAsia"/>
        </w:rPr>
        <w:t>四、职业面向</w:t>
      </w:r>
    </w:p>
    <w:p/>
    <w:p/>
    <w:p/>
    <w:p/>
    <w:p/>
    <w:tbl>
      <w:tblPr>
        <w:tblStyle w:val="9"/>
        <w:tblpPr w:leftFromText="180" w:rightFromText="180" w:vertAnchor="text" w:horzAnchor="margin" w:tblpXSpec="center" w:tblpY="67"/>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15"/>
        <w:gridCol w:w="1120"/>
        <w:gridCol w:w="1134"/>
        <w:gridCol w:w="1676"/>
        <w:gridCol w:w="1800"/>
        <w:gridCol w:w="16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05" w:hRule="exact"/>
        </w:trPr>
        <w:tc>
          <w:tcPr>
            <w:tcW w:w="1115" w:type="dxa"/>
            <w:vAlign w:val="center"/>
          </w:tcPr>
          <w:p>
            <w:pPr>
              <w:spacing w:line="360" w:lineRule="exact"/>
              <w:jc w:val="center"/>
              <w:rPr>
                <w:rFonts w:ascii="仿宋" w:hAnsi="仿宋" w:cs="仿宋"/>
                <w:bCs/>
                <w:kern w:val="0"/>
              </w:rPr>
            </w:pPr>
            <w:r>
              <w:rPr>
                <w:rFonts w:hint="eastAsia" w:ascii="仿宋" w:hAnsi="仿宋" w:cs="仿宋"/>
                <w:bCs/>
                <w:kern w:val="0"/>
              </w:rPr>
              <w:t>所属专业大类（代码）</w:t>
            </w:r>
          </w:p>
        </w:tc>
        <w:tc>
          <w:tcPr>
            <w:tcW w:w="1120" w:type="dxa"/>
            <w:vAlign w:val="center"/>
          </w:tcPr>
          <w:p>
            <w:pPr>
              <w:spacing w:line="360" w:lineRule="exact"/>
              <w:jc w:val="center"/>
              <w:rPr>
                <w:rFonts w:ascii="仿宋" w:hAnsi="仿宋" w:cs="仿宋"/>
                <w:bCs/>
                <w:kern w:val="0"/>
              </w:rPr>
            </w:pPr>
            <w:r>
              <w:rPr>
                <w:rFonts w:hint="eastAsia" w:ascii="仿宋" w:hAnsi="仿宋" w:cs="仿宋"/>
                <w:bCs/>
                <w:kern w:val="0"/>
              </w:rPr>
              <w:t>所属专业类</w:t>
            </w:r>
          </w:p>
          <w:p>
            <w:pPr>
              <w:spacing w:line="360" w:lineRule="exact"/>
              <w:jc w:val="center"/>
              <w:rPr>
                <w:rFonts w:ascii="仿宋" w:hAnsi="仿宋" w:cs="仿宋"/>
                <w:bCs/>
                <w:kern w:val="0"/>
              </w:rPr>
            </w:pPr>
            <w:r>
              <w:rPr>
                <w:rFonts w:hint="eastAsia" w:ascii="仿宋" w:hAnsi="仿宋" w:cs="仿宋"/>
                <w:bCs/>
                <w:kern w:val="0"/>
              </w:rPr>
              <w:t>（代码）</w:t>
            </w:r>
          </w:p>
        </w:tc>
        <w:tc>
          <w:tcPr>
            <w:tcW w:w="1134" w:type="dxa"/>
            <w:vAlign w:val="center"/>
          </w:tcPr>
          <w:p>
            <w:pPr>
              <w:spacing w:line="360" w:lineRule="exact"/>
              <w:jc w:val="center"/>
              <w:rPr>
                <w:rFonts w:ascii="仿宋" w:hAnsi="仿宋" w:cs="仿宋"/>
                <w:bCs/>
                <w:kern w:val="0"/>
              </w:rPr>
            </w:pPr>
            <w:r>
              <w:rPr>
                <w:rFonts w:hint="eastAsia" w:ascii="仿宋" w:hAnsi="仿宋" w:cs="仿宋"/>
                <w:bCs/>
                <w:kern w:val="0"/>
              </w:rPr>
              <w:t>对应</w:t>
            </w:r>
          </w:p>
          <w:p>
            <w:pPr>
              <w:spacing w:line="360" w:lineRule="exact"/>
              <w:jc w:val="center"/>
              <w:rPr>
                <w:rFonts w:ascii="仿宋" w:hAnsi="仿宋" w:cs="仿宋"/>
                <w:bCs/>
                <w:kern w:val="0"/>
              </w:rPr>
            </w:pPr>
            <w:r>
              <w:rPr>
                <w:rFonts w:hint="eastAsia" w:ascii="仿宋" w:hAnsi="仿宋" w:cs="仿宋"/>
                <w:bCs/>
                <w:kern w:val="0"/>
              </w:rPr>
              <w:t>行业</w:t>
            </w:r>
          </w:p>
          <w:p>
            <w:pPr>
              <w:spacing w:line="360" w:lineRule="exact"/>
              <w:jc w:val="center"/>
              <w:rPr>
                <w:rFonts w:ascii="仿宋" w:hAnsi="仿宋" w:cs="仿宋"/>
                <w:bCs/>
                <w:kern w:val="0"/>
              </w:rPr>
            </w:pPr>
            <w:r>
              <w:rPr>
                <w:rFonts w:hint="eastAsia" w:ascii="仿宋" w:hAnsi="仿宋" w:cs="仿宋"/>
                <w:bCs/>
                <w:kern w:val="0"/>
              </w:rPr>
              <w:t>（代码）</w:t>
            </w:r>
          </w:p>
        </w:tc>
        <w:tc>
          <w:tcPr>
            <w:tcW w:w="1676" w:type="dxa"/>
            <w:vAlign w:val="center"/>
          </w:tcPr>
          <w:p>
            <w:pPr>
              <w:spacing w:line="360" w:lineRule="exact"/>
              <w:jc w:val="center"/>
              <w:rPr>
                <w:rFonts w:ascii="仿宋" w:hAnsi="仿宋" w:cs="仿宋"/>
                <w:bCs/>
                <w:kern w:val="0"/>
              </w:rPr>
            </w:pPr>
            <w:r>
              <w:rPr>
                <w:rFonts w:hint="eastAsia" w:ascii="仿宋" w:hAnsi="仿宋" w:cs="仿宋"/>
                <w:bCs/>
                <w:kern w:val="0"/>
              </w:rPr>
              <w:t>主要职业类别</w:t>
            </w:r>
          </w:p>
          <w:p>
            <w:pPr>
              <w:spacing w:line="360" w:lineRule="exact"/>
              <w:jc w:val="center"/>
              <w:rPr>
                <w:rFonts w:ascii="仿宋" w:hAnsi="仿宋" w:cs="仿宋"/>
                <w:bCs/>
                <w:kern w:val="0"/>
              </w:rPr>
            </w:pPr>
            <w:r>
              <w:rPr>
                <w:rFonts w:hint="eastAsia" w:ascii="仿宋" w:hAnsi="仿宋" w:cs="仿宋"/>
                <w:bCs/>
                <w:kern w:val="0"/>
              </w:rPr>
              <w:t>（代码）</w:t>
            </w:r>
          </w:p>
        </w:tc>
        <w:tc>
          <w:tcPr>
            <w:tcW w:w="1800" w:type="dxa"/>
            <w:vAlign w:val="center"/>
          </w:tcPr>
          <w:p>
            <w:pPr>
              <w:spacing w:line="360" w:lineRule="exact"/>
              <w:jc w:val="center"/>
              <w:rPr>
                <w:rFonts w:ascii="仿宋" w:hAnsi="仿宋" w:cs="仿宋"/>
                <w:bCs/>
                <w:kern w:val="0"/>
              </w:rPr>
            </w:pPr>
            <w:r>
              <w:rPr>
                <w:rFonts w:hint="eastAsia" w:ascii="仿宋" w:hAnsi="仿宋" w:cs="仿宋"/>
                <w:bCs/>
                <w:kern w:val="0"/>
              </w:rPr>
              <w:t>主要岗位类别（或技术领域）</w:t>
            </w:r>
          </w:p>
        </w:tc>
        <w:tc>
          <w:tcPr>
            <w:tcW w:w="1684" w:type="dxa"/>
            <w:vAlign w:val="center"/>
          </w:tcPr>
          <w:p>
            <w:pPr>
              <w:spacing w:line="360" w:lineRule="exact"/>
              <w:jc w:val="center"/>
              <w:rPr>
                <w:rFonts w:ascii="仿宋" w:hAnsi="仿宋" w:cs="仿宋"/>
                <w:bCs/>
                <w:kern w:val="0"/>
              </w:rPr>
            </w:pPr>
            <w:r>
              <w:rPr>
                <w:rFonts w:hint="eastAsia" w:ascii="仿宋" w:hAnsi="仿宋" w:cs="仿宋"/>
                <w:bCs/>
                <w:kern w:val="0"/>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032" w:hRule="exact"/>
        </w:trPr>
        <w:tc>
          <w:tcPr>
            <w:tcW w:w="1115" w:type="dxa"/>
            <w:vAlign w:val="center"/>
          </w:tcPr>
          <w:p>
            <w:pPr>
              <w:spacing w:line="520" w:lineRule="exact"/>
              <w:jc w:val="center"/>
              <w:rPr>
                <w:rFonts w:cs="Tahoma"/>
                <w:bCs/>
                <w:color w:val="FF0000"/>
                <w:kern w:val="0"/>
              </w:rPr>
            </w:pPr>
            <w:r>
              <w:rPr>
                <w:rFonts w:hint="eastAsia" w:cs="Tahoma"/>
                <w:bCs/>
                <w:color w:val="000000" w:themeColor="text1"/>
                <w:kern w:val="0"/>
                <w14:textFill>
                  <w14:solidFill>
                    <w14:schemeClr w14:val="tx1"/>
                  </w14:solidFill>
                </w14:textFill>
              </w:rPr>
              <w:t>土木建筑大类（54）</w:t>
            </w:r>
          </w:p>
        </w:tc>
        <w:tc>
          <w:tcPr>
            <w:tcW w:w="1120" w:type="dxa"/>
            <w:vAlign w:val="center"/>
          </w:tcPr>
          <w:p>
            <w:pPr>
              <w:spacing w:line="520" w:lineRule="exact"/>
              <w:jc w:val="center"/>
              <w:rPr>
                <w:rFonts w:cs="Tahoma"/>
                <w:bCs/>
                <w:color w:val="000000" w:themeColor="text1"/>
                <w:kern w:val="0"/>
                <w14:textFill>
                  <w14:solidFill>
                    <w14:schemeClr w14:val="tx1"/>
                  </w14:solidFill>
                </w14:textFill>
              </w:rPr>
            </w:pPr>
            <w:r>
              <w:rPr>
                <w:rFonts w:hint="eastAsia" w:cs="Tahoma"/>
                <w:bCs/>
                <w:color w:val="000000" w:themeColor="text1"/>
                <w:kern w:val="0"/>
                <w14:textFill>
                  <w14:solidFill>
                    <w14:schemeClr w14:val="tx1"/>
                  </w14:solidFill>
                </w14:textFill>
              </w:rPr>
              <w:t>房地产类（5407）</w:t>
            </w:r>
          </w:p>
        </w:tc>
        <w:tc>
          <w:tcPr>
            <w:tcW w:w="1134" w:type="dxa"/>
            <w:vAlign w:val="center"/>
          </w:tcPr>
          <w:p>
            <w:pPr>
              <w:spacing w:line="520" w:lineRule="exact"/>
              <w:jc w:val="center"/>
              <w:rPr>
                <w:rFonts w:cs="Tahoma"/>
                <w:bCs/>
                <w:color w:val="000000" w:themeColor="text1"/>
                <w:kern w:val="0"/>
                <w14:textFill>
                  <w14:solidFill>
                    <w14:schemeClr w14:val="tx1"/>
                  </w14:solidFill>
                </w14:textFill>
              </w:rPr>
            </w:pPr>
            <w:r>
              <w:rPr>
                <w:rFonts w:hint="eastAsia" w:cs="Tahoma"/>
                <w:bCs/>
                <w:color w:val="000000" w:themeColor="text1"/>
                <w:kern w:val="0"/>
                <w14:textFill>
                  <w14:solidFill>
                    <w14:schemeClr w14:val="tx1"/>
                  </w14:solidFill>
                </w14:textFill>
              </w:rPr>
              <w:t>房地产业（70）</w:t>
            </w:r>
          </w:p>
        </w:tc>
        <w:tc>
          <w:tcPr>
            <w:tcW w:w="1676" w:type="dxa"/>
            <w:vAlign w:val="center"/>
          </w:tcPr>
          <w:p>
            <w:pPr>
              <w:spacing w:line="520" w:lineRule="exact"/>
              <w:jc w:val="center"/>
              <w:rPr>
                <w:rFonts w:cs="Tahoma"/>
                <w:bCs/>
                <w:color w:val="000000" w:themeColor="text1"/>
                <w:kern w:val="0"/>
                <w14:textFill>
                  <w14:solidFill>
                    <w14:schemeClr w14:val="tx1"/>
                  </w14:solidFill>
                </w14:textFill>
              </w:rPr>
            </w:pPr>
            <w:r>
              <w:rPr>
                <w:rFonts w:hint="eastAsia" w:cs="Tahoma"/>
                <w:bCs/>
                <w:color w:val="000000" w:themeColor="text1"/>
                <w:kern w:val="0"/>
                <w14:textFill>
                  <w14:solidFill>
                    <w14:schemeClr w14:val="tx1"/>
                  </w14:solidFill>
                </w14:textFill>
              </w:rPr>
              <w:t>房地产经纪人（4-06-02-01）</w:t>
            </w:r>
          </w:p>
          <w:p>
            <w:pPr>
              <w:spacing w:line="520" w:lineRule="exact"/>
              <w:jc w:val="center"/>
              <w:rPr>
                <w:rFonts w:cs="Tahoma"/>
                <w:bCs/>
                <w:color w:val="000000" w:themeColor="text1"/>
                <w:kern w:val="0"/>
                <w14:textFill>
                  <w14:solidFill>
                    <w14:schemeClr w14:val="tx1"/>
                  </w14:solidFill>
                </w14:textFill>
              </w:rPr>
            </w:pPr>
            <w:r>
              <w:rPr>
                <w:rFonts w:hint="eastAsia" w:cs="Tahoma"/>
                <w:bCs/>
                <w:color w:val="000000" w:themeColor="text1"/>
                <w:kern w:val="0"/>
                <w14:textFill>
                  <w14:solidFill>
                    <w14:schemeClr w14:val="tx1"/>
                  </w14:solidFill>
                </w14:textFill>
              </w:rPr>
              <w:t>房地产策划师（4-06-02-02）</w:t>
            </w:r>
          </w:p>
          <w:p>
            <w:pPr>
              <w:spacing w:line="520" w:lineRule="exact"/>
              <w:jc w:val="left"/>
              <w:rPr>
                <w:rFonts w:cs="Tahoma"/>
                <w:bCs/>
                <w:color w:val="000000" w:themeColor="text1"/>
                <w:kern w:val="0"/>
                <w14:textFill>
                  <w14:solidFill>
                    <w14:schemeClr w14:val="tx1"/>
                  </w14:solidFill>
                </w14:textFill>
              </w:rPr>
            </w:pPr>
            <w:r>
              <w:rPr>
                <w:rFonts w:hint="eastAsia" w:cs="Tahoma"/>
                <w:bCs/>
                <w:color w:val="000000" w:themeColor="text1"/>
                <w:kern w:val="0"/>
                <w14:textFill>
                  <w14:solidFill>
                    <w14:schemeClr w14:val="tx1"/>
                  </w14:solidFill>
                </w14:textFill>
              </w:rPr>
              <w:t>房地产估价专业人员（2-06-06-02）</w:t>
            </w:r>
          </w:p>
          <w:p>
            <w:pPr>
              <w:spacing w:line="520" w:lineRule="exact"/>
              <w:jc w:val="center"/>
              <w:rPr>
                <w:rFonts w:cs="Tahoma"/>
                <w:bCs/>
                <w:color w:val="000000" w:themeColor="text1"/>
                <w:kern w:val="0"/>
                <w14:textFill>
                  <w14:solidFill>
                    <w14:schemeClr w14:val="tx1"/>
                  </w14:solidFill>
                </w14:textFill>
              </w:rPr>
            </w:pPr>
            <w:r>
              <w:rPr>
                <w:rFonts w:hint="eastAsia" w:cs="Tahoma"/>
                <w:bCs/>
                <w:color w:val="000000" w:themeColor="text1"/>
                <w:kern w:val="0"/>
                <w14:textFill>
                  <w14:solidFill>
                    <w14:schemeClr w14:val="tx1"/>
                  </w14:solidFill>
                </w14:textFill>
              </w:rPr>
              <w:t>物业管理员（4-06-01-01）</w:t>
            </w:r>
          </w:p>
          <w:p>
            <w:pPr>
              <w:spacing w:line="520" w:lineRule="exact"/>
              <w:jc w:val="center"/>
              <w:rPr>
                <w:rFonts w:cs="Tahoma"/>
                <w:bCs/>
                <w:color w:val="000000" w:themeColor="text1"/>
                <w:kern w:val="0"/>
                <w14:textFill>
                  <w14:solidFill>
                    <w14:schemeClr w14:val="tx1"/>
                  </w14:solidFill>
                </w14:textFill>
              </w:rPr>
            </w:pPr>
          </w:p>
        </w:tc>
        <w:tc>
          <w:tcPr>
            <w:tcW w:w="1800" w:type="dxa"/>
            <w:vAlign w:val="center"/>
          </w:tcPr>
          <w:p>
            <w:pPr>
              <w:numPr>
                <w:ilvl w:val="0"/>
                <w:numId w:val="2"/>
              </w:numPr>
              <w:spacing w:line="520" w:lineRule="exact"/>
              <w:jc w:val="center"/>
              <w:rPr>
                <w:rFonts w:cs="Tahoma"/>
                <w:bCs/>
                <w:color w:val="000000" w:themeColor="text1"/>
                <w:kern w:val="0"/>
                <w14:textFill>
                  <w14:solidFill>
                    <w14:schemeClr w14:val="tx1"/>
                  </w14:solidFill>
                </w14:textFill>
              </w:rPr>
            </w:pPr>
            <w:r>
              <w:rPr>
                <w:rFonts w:hint="eastAsia" w:cs="Tahoma"/>
                <w:bCs/>
                <w:color w:val="000000" w:themeColor="text1"/>
                <w:kern w:val="0"/>
                <w:lang w:eastAsia="zh-CN"/>
                <w14:textFill>
                  <w14:solidFill>
                    <w14:schemeClr w14:val="tx1"/>
                  </w14:solidFill>
                </w14:textFill>
              </w:rPr>
              <w:t>置业</w:t>
            </w:r>
            <w:r>
              <w:rPr>
                <w:rFonts w:hint="eastAsia" w:cs="Tahoma"/>
                <w:bCs/>
                <w:color w:val="000000" w:themeColor="text1"/>
                <w:kern w:val="0"/>
                <w14:textFill>
                  <w14:solidFill>
                    <w14:schemeClr w14:val="tx1"/>
                  </w14:solidFill>
                </w14:textFill>
              </w:rPr>
              <w:t>顾问；</w:t>
            </w:r>
          </w:p>
          <w:p>
            <w:pPr>
              <w:numPr>
                <w:ilvl w:val="0"/>
                <w:numId w:val="2"/>
              </w:numPr>
              <w:spacing w:line="520" w:lineRule="exact"/>
              <w:jc w:val="center"/>
              <w:rPr>
                <w:rFonts w:cs="Tahoma"/>
                <w:bCs/>
                <w:color w:val="000000" w:themeColor="text1"/>
                <w:kern w:val="0"/>
                <w14:textFill>
                  <w14:solidFill>
                    <w14:schemeClr w14:val="tx1"/>
                  </w14:solidFill>
                </w14:textFill>
              </w:rPr>
            </w:pPr>
            <w:r>
              <w:rPr>
                <w:rFonts w:hint="eastAsia" w:cs="Tahoma"/>
                <w:bCs/>
                <w:color w:val="000000" w:themeColor="text1"/>
                <w:kern w:val="0"/>
                <w14:textFill>
                  <w14:solidFill>
                    <w14:schemeClr w14:val="tx1"/>
                  </w14:solidFill>
                </w14:textFill>
              </w:rPr>
              <w:t>房产经纪；</w:t>
            </w:r>
          </w:p>
          <w:p>
            <w:pPr>
              <w:numPr>
                <w:ilvl w:val="0"/>
                <w:numId w:val="2"/>
              </w:numPr>
              <w:spacing w:line="520" w:lineRule="exact"/>
              <w:jc w:val="center"/>
              <w:rPr>
                <w:rFonts w:cs="Tahoma"/>
                <w:bCs/>
                <w:color w:val="000000" w:themeColor="text1"/>
                <w:kern w:val="0"/>
                <w14:textFill>
                  <w14:solidFill>
                    <w14:schemeClr w14:val="tx1"/>
                  </w14:solidFill>
                </w14:textFill>
              </w:rPr>
            </w:pPr>
            <w:r>
              <w:rPr>
                <w:rFonts w:hint="eastAsia" w:cs="Tahoma"/>
                <w:bCs/>
                <w:color w:val="000000" w:themeColor="text1"/>
                <w:kern w:val="0"/>
                <w14:textFill>
                  <w14:solidFill>
                    <w14:schemeClr w14:val="tx1"/>
                  </w14:solidFill>
                </w14:textFill>
              </w:rPr>
              <w:t>房产估价；</w:t>
            </w:r>
          </w:p>
          <w:p>
            <w:pPr>
              <w:numPr>
                <w:ilvl w:val="0"/>
                <w:numId w:val="2"/>
              </w:numPr>
              <w:spacing w:line="520" w:lineRule="exact"/>
              <w:jc w:val="center"/>
              <w:rPr>
                <w:rFonts w:cs="Tahoma"/>
                <w:bCs/>
                <w:color w:val="000000" w:themeColor="text1"/>
                <w:kern w:val="0"/>
                <w14:textFill>
                  <w14:solidFill>
                    <w14:schemeClr w14:val="tx1"/>
                  </w14:solidFill>
                </w14:textFill>
              </w:rPr>
            </w:pPr>
            <w:r>
              <w:rPr>
                <w:rFonts w:hint="eastAsia" w:cs="Tahoma"/>
                <w:bCs/>
                <w:color w:val="000000" w:themeColor="text1"/>
                <w:kern w:val="0"/>
                <w14:textFill>
                  <w14:solidFill>
                    <w14:schemeClr w14:val="tx1"/>
                  </w14:solidFill>
                </w14:textFill>
              </w:rPr>
              <w:t>物业管理；</w:t>
            </w:r>
          </w:p>
          <w:p>
            <w:pPr>
              <w:numPr>
                <w:ilvl w:val="0"/>
                <w:numId w:val="2"/>
              </w:numPr>
              <w:spacing w:line="520" w:lineRule="exact"/>
              <w:jc w:val="center"/>
              <w:rPr>
                <w:rFonts w:cs="Tahoma"/>
                <w:bCs/>
                <w:color w:val="000000" w:themeColor="text1"/>
                <w:kern w:val="0"/>
                <w14:textFill>
                  <w14:solidFill>
                    <w14:schemeClr w14:val="tx1"/>
                  </w14:solidFill>
                </w14:textFill>
              </w:rPr>
            </w:pPr>
            <w:r>
              <w:rPr>
                <w:rFonts w:hint="eastAsia" w:cs="Tahoma"/>
                <w:bCs/>
                <w:color w:val="000000" w:themeColor="text1"/>
                <w:kern w:val="0"/>
                <w14:textFill>
                  <w14:solidFill>
                    <w14:schemeClr w14:val="tx1"/>
                  </w14:solidFill>
                </w14:textFill>
              </w:rPr>
              <w:t>营销策划；</w:t>
            </w:r>
          </w:p>
          <w:p>
            <w:pPr>
              <w:spacing w:line="520" w:lineRule="exact"/>
              <w:rPr>
                <w:rFonts w:cs="Tahoma"/>
                <w:bCs/>
                <w:color w:val="000000" w:themeColor="text1"/>
                <w:kern w:val="0"/>
                <w14:textFill>
                  <w14:solidFill>
                    <w14:schemeClr w14:val="tx1"/>
                  </w14:solidFill>
                </w14:textFill>
              </w:rPr>
            </w:pPr>
          </w:p>
        </w:tc>
        <w:tc>
          <w:tcPr>
            <w:tcW w:w="1684" w:type="dxa"/>
            <w:vAlign w:val="center"/>
          </w:tcPr>
          <w:p>
            <w:pPr>
              <w:spacing w:line="520" w:lineRule="exact"/>
              <w:jc w:val="center"/>
              <w:rPr>
                <w:rFonts w:cs="Tahoma"/>
                <w:bCs/>
                <w:color w:val="000000" w:themeColor="text1"/>
                <w:kern w:val="0"/>
                <w14:textFill>
                  <w14:solidFill>
                    <w14:schemeClr w14:val="tx1"/>
                  </w14:solidFill>
                </w14:textFill>
              </w:rPr>
            </w:pPr>
            <w:r>
              <w:rPr>
                <w:rFonts w:hint="eastAsia" w:cs="Tahoma"/>
                <w:bCs/>
                <w:color w:val="000000" w:themeColor="text1"/>
                <w:kern w:val="0"/>
                <w14:textFill>
                  <w14:solidFill>
                    <w14:schemeClr w14:val="tx1"/>
                  </w14:solidFill>
                </w14:textFill>
              </w:rPr>
              <w:t>房地产经纪人协理</w:t>
            </w:r>
          </w:p>
        </w:tc>
      </w:tr>
    </w:tbl>
    <w:p/>
    <w:p>
      <w:pPr>
        <w:pStyle w:val="2"/>
        <w:numPr>
          <w:ilvl w:val="0"/>
          <w:numId w:val="3"/>
        </w:numPr>
      </w:pPr>
      <w:r>
        <w:rPr>
          <w:rFonts w:hint="eastAsia"/>
        </w:rPr>
        <w:t>培养目标及培养规格</w:t>
      </w:r>
    </w:p>
    <w:p>
      <w:pPr>
        <w:ind w:firstLine="480" w:firstLineChars="200"/>
      </w:pPr>
      <w:r>
        <w:rPr>
          <w:rFonts w:hint="eastAsia"/>
        </w:rPr>
        <w:t>培养目标与培养规格应贯彻党的教育方针，落实党和国家对人才培养的有关总体要求，对接行业需求，体现职业教育特色。</w:t>
      </w:r>
    </w:p>
    <w:p>
      <w:pPr>
        <w:ind w:firstLine="480" w:firstLineChars="200"/>
      </w:pPr>
      <w:r>
        <w:rPr>
          <w:rFonts w:hint="eastAsia"/>
        </w:rPr>
        <w:t>具体参考以下表述：</w:t>
      </w:r>
    </w:p>
    <w:p>
      <w:pPr>
        <w:pStyle w:val="3"/>
      </w:pPr>
      <w:r>
        <w:rPr>
          <w:rFonts w:hint="eastAsia"/>
        </w:rPr>
        <w:t>（一）</w:t>
      </w:r>
      <w:r>
        <w:t>培养目标</w:t>
      </w:r>
      <w:r>
        <w:rPr>
          <w:rFonts w:hint="eastAsia"/>
        </w:rPr>
        <w:t>。</w:t>
      </w:r>
    </w:p>
    <w:p>
      <w:pPr>
        <w:ind w:firstLine="480" w:firstLineChars="200"/>
        <w:rPr>
          <w:rFonts w:hint="eastAsia"/>
        </w:rPr>
      </w:pPr>
      <w:r>
        <w:rPr>
          <w:rFonts w:hint="eastAsia"/>
        </w:rPr>
        <w:t>培养思想政治坚定、德技并修、全面发展，培养熟练掌握房地产估价、房地产市场营销、房地产市场调查与预测、房地产法规、物业管理知识，具有独立完成房地产评估报告、房地产可研报告、房地产市场调查与预测报告、进行物业管理能力，拥有适应社会发展和企业需求的素质，主要在房地产估价、房地产营销等产业，从事房地产评估、房地产交易、房地产营销策划、物业管理公司等工作的技术技能人才。</w:t>
      </w:r>
    </w:p>
    <w:p>
      <w:pPr>
        <w:pStyle w:val="3"/>
      </w:pPr>
      <w:r>
        <w:rPr>
          <w:rFonts w:hint="eastAsia"/>
        </w:rPr>
        <w:t>（二）培养</w:t>
      </w:r>
      <w:r>
        <w:t>规格</w:t>
      </w:r>
      <w:r>
        <w:rPr>
          <w:rFonts w:hint="eastAsia"/>
        </w:rPr>
        <w:t>。</w:t>
      </w:r>
    </w:p>
    <w:p>
      <w:pPr>
        <w:ind w:firstLine="480" w:firstLineChars="200"/>
        <w:rPr>
          <w:rFonts w:hint="eastAsia"/>
        </w:rPr>
      </w:pPr>
      <w:r>
        <w:rPr>
          <w:rFonts w:hint="eastAsia"/>
        </w:rPr>
        <w:t>由素质、知识、能力三个方面的要求组成。</w:t>
      </w:r>
    </w:p>
    <w:p>
      <w:pPr>
        <w:ind w:firstLine="480" w:firstLineChars="200"/>
        <w:rPr>
          <w:rFonts w:hint="eastAsia"/>
        </w:rPr>
      </w:pPr>
      <w:r>
        <w:rPr>
          <w:rFonts w:hint="eastAsia"/>
        </w:rPr>
        <w:t>在素质方面，对照以下总体要求，并结合专业特点研究确定。在知识、能力方面，对应人才培养目标，对照有关课程标准、专业教学标准和通过企业调研、职业能力分析提出的有关具体要求，研究确定并分条目列举。</w:t>
      </w:r>
    </w:p>
    <w:p>
      <w:pPr>
        <w:pStyle w:val="4"/>
      </w:pPr>
      <w:r>
        <w:rPr>
          <w:rFonts w:hint="eastAsia"/>
        </w:rPr>
        <w:t>1.素质。</w:t>
      </w:r>
    </w:p>
    <w:p>
      <w:pPr>
        <w:ind w:firstLine="480" w:firstLineChars="200"/>
        <w:rPr>
          <w:rFonts w:hint="eastAsia"/>
        </w:rPr>
      </w:pPr>
      <w:r>
        <w:rPr>
          <w:rFonts w:hint="eastAsia"/>
        </w:rPr>
        <w:t>具有正确的世界观、人生观、价值观。坚决拥护中国共产党领导，树立中国特色社会主义共同理想，践行社会主义核心价值观，具有深厚的爱国情感、国家认同感、中华民族自豪感；崇尚宪法、遵守法律、遵规守纪；具有社会责任感和参与意识。</w:t>
      </w:r>
    </w:p>
    <w:p>
      <w:pPr>
        <w:ind w:firstLine="480" w:firstLineChars="200"/>
        <w:rPr>
          <w:rFonts w:hint="eastAsia"/>
        </w:rPr>
      </w:pPr>
      <w:r>
        <w:rPr>
          <w:rFonts w:hint="eastAsia"/>
        </w:rPr>
        <w:t>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职业生涯规划意识。</w:t>
      </w:r>
    </w:p>
    <w:p>
      <w:pPr>
        <w:ind w:firstLine="480" w:firstLineChars="200"/>
        <w:rPr>
          <w:rFonts w:hint="eastAsia"/>
        </w:rPr>
      </w:pPr>
      <w:r>
        <w:rPr>
          <w:rFonts w:hint="eastAsia"/>
        </w:rPr>
        <w:t>具有良好的身心素质和人文素养。具有健康的体魄和心理、健全的人格，能够掌握基本运动知识和一两项运动技能；具有感受美、表现美、鉴赏美、创造美的能力，具有一定的审美和人文素养，能够形成一两项艺术特长或爱好；掌握一定的学习方法，具有良好的生活习惯、行为习惯和自我管理能力。</w:t>
      </w:r>
    </w:p>
    <w:p>
      <w:pPr>
        <w:pStyle w:val="4"/>
      </w:pPr>
      <w:r>
        <w:rPr>
          <w:rFonts w:hint="eastAsia"/>
        </w:rPr>
        <w:t>2.知识、能力</w:t>
      </w:r>
    </w:p>
    <w:tbl>
      <w:tblPr>
        <w:tblStyle w:val="9"/>
        <w:tblW w:w="9540" w:type="dxa"/>
        <w:tblInd w:w="-3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841"/>
        <w:gridCol w:w="1022"/>
        <w:gridCol w:w="2297"/>
        <w:gridCol w:w="4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1268" w:type="dxa"/>
            <w:vAlign w:val="center"/>
          </w:tcPr>
          <w:p>
            <w:pPr>
              <w:widowControl/>
              <w:spacing w:before="100" w:beforeAutospacing="1" w:after="100" w:afterAutospacing="1" w:line="400" w:lineRule="exact"/>
              <w:jc w:val="center"/>
              <w:outlineLvl w:val="4"/>
              <w:rPr>
                <w:rFonts w:ascii="仿宋" w:cs="仿宋"/>
                <w:b/>
                <w:kern w:val="0"/>
              </w:rPr>
            </w:pPr>
            <w:r>
              <w:rPr>
                <w:rFonts w:hint="eastAsia" w:ascii="仿宋" w:hAnsi="仿宋" w:cs="仿宋"/>
                <w:b/>
                <w:kern w:val="0"/>
              </w:rPr>
              <w:t>要素</w:t>
            </w:r>
          </w:p>
        </w:tc>
        <w:tc>
          <w:tcPr>
            <w:tcW w:w="1863" w:type="dxa"/>
            <w:gridSpan w:val="2"/>
          </w:tcPr>
          <w:p>
            <w:pPr>
              <w:widowControl/>
              <w:spacing w:before="100" w:beforeAutospacing="1" w:after="100" w:afterAutospacing="1" w:line="400" w:lineRule="exact"/>
              <w:jc w:val="center"/>
              <w:outlineLvl w:val="4"/>
              <w:rPr>
                <w:rFonts w:ascii="仿宋" w:cs="仿宋"/>
                <w:b/>
                <w:kern w:val="0"/>
              </w:rPr>
            </w:pPr>
            <w:r>
              <w:rPr>
                <w:rFonts w:hint="eastAsia" w:ascii="仿宋" w:hAnsi="仿宋" w:cs="仿宋"/>
                <w:b/>
                <w:kern w:val="0"/>
              </w:rPr>
              <w:t>基本要求</w:t>
            </w:r>
          </w:p>
        </w:tc>
        <w:tc>
          <w:tcPr>
            <w:tcW w:w="2297" w:type="dxa"/>
            <w:vAlign w:val="center"/>
          </w:tcPr>
          <w:p>
            <w:pPr>
              <w:widowControl/>
              <w:spacing w:before="100" w:beforeAutospacing="1" w:after="100" w:afterAutospacing="1" w:line="400" w:lineRule="exact"/>
              <w:jc w:val="center"/>
              <w:outlineLvl w:val="4"/>
              <w:rPr>
                <w:rFonts w:ascii="仿宋" w:cs="仿宋"/>
                <w:b/>
                <w:kern w:val="0"/>
              </w:rPr>
            </w:pPr>
            <w:r>
              <w:rPr>
                <w:rFonts w:hint="eastAsia" w:ascii="仿宋" w:hAnsi="仿宋" w:cs="仿宋"/>
                <w:b/>
                <w:kern w:val="0"/>
              </w:rPr>
              <w:t>具体内容</w:t>
            </w:r>
          </w:p>
        </w:tc>
        <w:tc>
          <w:tcPr>
            <w:tcW w:w="4112" w:type="dxa"/>
            <w:vAlign w:val="center"/>
          </w:tcPr>
          <w:p>
            <w:pPr>
              <w:widowControl/>
              <w:spacing w:before="100" w:beforeAutospacing="1" w:after="100" w:afterAutospacing="1" w:line="400" w:lineRule="exact"/>
              <w:jc w:val="center"/>
              <w:outlineLvl w:val="4"/>
              <w:rPr>
                <w:rFonts w:ascii="仿宋" w:cs="仿宋"/>
                <w:b/>
                <w:kern w:val="0"/>
              </w:rPr>
            </w:pPr>
            <w:r>
              <w:rPr>
                <w:rFonts w:hint="eastAsia" w:ascii="仿宋" w:hAnsi="仿宋" w:cs="仿宋"/>
                <w:b/>
                <w:kern w:val="0"/>
              </w:rPr>
              <w:t>相应课程或教学环节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trPr>
        <w:tc>
          <w:tcPr>
            <w:tcW w:w="1268" w:type="dxa"/>
            <w:vMerge w:val="restart"/>
            <w:vAlign w:val="center"/>
          </w:tcPr>
          <w:p>
            <w:pPr>
              <w:widowControl/>
              <w:spacing w:line="400" w:lineRule="exact"/>
              <w:jc w:val="center"/>
              <w:outlineLvl w:val="4"/>
              <w:rPr>
                <w:rFonts w:ascii="仿宋" w:cs="仿宋"/>
                <w:kern w:val="0"/>
              </w:rPr>
            </w:pPr>
            <w:r>
              <w:rPr>
                <w:rFonts w:hint="eastAsia" w:ascii="仿宋" w:hAnsi="仿宋" w:cs="仿宋"/>
                <w:kern w:val="0"/>
              </w:rPr>
              <w:t>知识结构</w:t>
            </w:r>
          </w:p>
        </w:tc>
        <w:tc>
          <w:tcPr>
            <w:tcW w:w="1863" w:type="dxa"/>
            <w:gridSpan w:val="2"/>
          </w:tcPr>
          <w:p>
            <w:pPr>
              <w:widowControl/>
              <w:spacing w:before="100" w:beforeAutospacing="1" w:after="100" w:afterAutospacing="1" w:line="400" w:lineRule="exact"/>
              <w:jc w:val="center"/>
              <w:outlineLvl w:val="4"/>
              <w:rPr>
                <w:rFonts w:ascii="仿宋" w:cs="仿宋"/>
                <w:bCs/>
                <w:kern w:val="0"/>
              </w:rPr>
            </w:pPr>
            <w:r>
              <w:rPr>
                <w:rFonts w:hint="eastAsia" w:ascii="仿宋" w:hAnsi="仿宋" w:cs="仿宋"/>
                <w:bCs/>
                <w:kern w:val="0"/>
              </w:rPr>
              <w:t>基础知识</w:t>
            </w:r>
          </w:p>
        </w:tc>
        <w:tc>
          <w:tcPr>
            <w:tcW w:w="2297" w:type="dxa"/>
            <w:vAlign w:val="center"/>
          </w:tcPr>
          <w:p>
            <w:pPr>
              <w:widowControl/>
              <w:spacing w:line="400" w:lineRule="exact"/>
              <w:jc w:val="center"/>
              <w:outlineLvl w:val="4"/>
              <w:rPr>
                <w:rFonts w:ascii="仿宋" w:cs="仿宋"/>
                <w:kern w:val="0"/>
              </w:rPr>
            </w:pPr>
            <w:r>
              <w:rPr>
                <w:rFonts w:hint="eastAsia" w:ascii="仿宋" w:hAnsi="仿宋" w:cs="仿宋"/>
                <w:kern w:val="0"/>
              </w:rPr>
              <w:t>英语应用能力</w:t>
            </w:r>
          </w:p>
        </w:tc>
        <w:tc>
          <w:tcPr>
            <w:tcW w:w="4112" w:type="dxa"/>
            <w:vAlign w:val="center"/>
          </w:tcPr>
          <w:p>
            <w:pPr>
              <w:widowControl/>
              <w:spacing w:line="400" w:lineRule="exact"/>
              <w:jc w:val="center"/>
              <w:outlineLvl w:val="4"/>
              <w:rPr>
                <w:rFonts w:ascii="仿宋" w:cs="仿宋"/>
                <w:kern w:val="0"/>
              </w:rPr>
            </w:pPr>
            <w:r>
              <w:rPr>
                <w:rFonts w:hint="eastAsia" w:ascii="仿宋" w:hAnsi="仿宋" w:cs="仿宋"/>
                <w:kern w:val="0"/>
              </w:rPr>
              <w:t>《实用英语》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trPr>
        <w:tc>
          <w:tcPr>
            <w:tcW w:w="1268" w:type="dxa"/>
            <w:vMerge w:val="continue"/>
            <w:vAlign w:val="center"/>
          </w:tcPr>
          <w:p>
            <w:pPr>
              <w:widowControl/>
              <w:spacing w:line="400" w:lineRule="exact"/>
              <w:jc w:val="center"/>
              <w:outlineLvl w:val="4"/>
              <w:rPr>
                <w:rFonts w:ascii="仿宋" w:cs="仿宋"/>
                <w:kern w:val="0"/>
              </w:rPr>
            </w:pPr>
          </w:p>
        </w:tc>
        <w:tc>
          <w:tcPr>
            <w:tcW w:w="1863" w:type="dxa"/>
            <w:gridSpan w:val="2"/>
          </w:tcPr>
          <w:p>
            <w:pPr>
              <w:widowControl/>
              <w:spacing w:before="100" w:beforeAutospacing="1" w:after="100" w:afterAutospacing="1" w:line="400" w:lineRule="exact"/>
              <w:jc w:val="center"/>
              <w:outlineLvl w:val="4"/>
              <w:rPr>
                <w:rFonts w:ascii="仿宋" w:cs="仿宋"/>
                <w:bCs/>
                <w:kern w:val="0"/>
              </w:rPr>
            </w:pPr>
            <w:r>
              <w:rPr>
                <w:rFonts w:hint="eastAsia" w:ascii="仿宋" w:hAnsi="仿宋" w:cs="仿宋"/>
                <w:bCs/>
                <w:kern w:val="0"/>
              </w:rPr>
              <w:t>专业基础知识</w:t>
            </w:r>
          </w:p>
        </w:tc>
        <w:tc>
          <w:tcPr>
            <w:tcW w:w="2297" w:type="dxa"/>
            <w:vAlign w:val="center"/>
          </w:tcPr>
          <w:p>
            <w:pPr>
              <w:widowControl/>
              <w:spacing w:line="400" w:lineRule="exact"/>
              <w:jc w:val="center"/>
              <w:outlineLvl w:val="4"/>
              <w:rPr>
                <w:rFonts w:ascii="仿宋" w:cs="仿宋"/>
                <w:kern w:val="0"/>
              </w:rPr>
            </w:pPr>
            <w:r>
              <w:rPr>
                <w:rFonts w:hint="eastAsia" w:ascii="仿宋" w:hAnsi="仿宋" w:cs="仿宋"/>
                <w:kern w:val="0"/>
              </w:rPr>
              <w:t>经济、管理、人文等</w:t>
            </w:r>
          </w:p>
        </w:tc>
        <w:tc>
          <w:tcPr>
            <w:tcW w:w="4112" w:type="dxa"/>
            <w:vAlign w:val="center"/>
          </w:tcPr>
          <w:p>
            <w:pPr>
              <w:widowControl/>
              <w:spacing w:line="400" w:lineRule="exact"/>
              <w:jc w:val="center"/>
              <w:outlineLvl w:val="4"/>
              <w:rPr>
                <w:rFonts w:ascii="仿宋" w:cs="仿宋"/>
                <w:kern w:val="0"/>
              </w:rPr>
            </w:pPr>
            <w:r>
              <w:rPr>
                <w:rFonts w:hint="eastAsia" w:ascii="仿宋" w:hAnsi="仿宋" w:cs="仿宋"/>
                <w:kern w:val="0"/>
              </w:rPr>
              <w:t>《经济学基础》、《管理学》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2" w:hRule="exact"/>
        </w:trPr>
        <w:tc>
          <w:tcPr>
            <w:tcW w:w="1268" w:type="dxa"/>
            <w:vMerge w:val="restart"/>
            <w:vAlign w:val="center"/>
          </w:tcPr>
          <w:p>
            <w:pPr>
              <w:widowControl/>
              <w:spacing w:line="400" w:lineRule="exact"/>
              <w:jc w:val="center"/>
              <w:outlineLvl w:val="4"/>
              <w:rPr>
                <w:rFonts w:ascii="仿宋" w:cs="仿宋"/>
                <w:kern w:val="0"/>
              </w:rPr>
            </w:pPr>
            <w:r>
              <w:rPr>
                <w:rFonts w:hint="eastAsia" w:ascii="仿宋" w:hAnsi="仿宋" w:cs="仿宋"/>
                <w:kern w:val="0"/>
              </w:rPr>
              <w:t>基本素质</w:t>
            </w:r>
          </w:p>
        </w:tc>
        <w:tc>
          <w:tcPr>
            <w:tcW w:w="1863" w:type="dxa"/>
            <w:gridSpan w:val="2"/>
          </w:tcPr>
          <w:p>
            <w:pPr>
              <w:widowControl/>
              <w:spacing w:before="100" w:beforeAutospacing="1" w:after="100" w:afterAutospacing="1" w:line="400" w:lineRule="exact"/>
              <w:jc w:val="center"/>
              <w:outlineLvl w:val="4"/>
              <w:rPr>
                <w:rFonts w:ascii="仿宋" w:cs="仿宋"/>
                <w:bCs/>
                <w:kern w:val="0"/>
              </w:rPr>
            </w:pPr>
            <w:r>
              <w:rPr>
                <w:rFonts w:hint="eastAsia" w:ascii="仿宋" w:hAnsi="仿宋" w:cs="仿宋"/>
                <w:bCs/>
                <w:kern w:val="0"/>
              </w:rPr>
              <w:t>政治素质</w:t>
            </w:r>
          </w:p>
        </w:tc>
        <w:tc>
          <w:tcPr>
            <w:tcW w:w="2297" w:type="dxa"/>
            <w:vAlign w:val="center"/>
          </w:tcPr>
          <w:p>
            <w:pPr>
              <w:widowControl/>
              <w:spacing w:line="400" w:lineRule="exact"/>
              <w:jc w:val="left"/>
              <w:outlineLvl w:val="4"/>
              <w:rPr>
                <w:rFonts w:ascii="仿宋" w:cs="仿宋"/>
                <w:kern w:val="0"/>
              </w:rPr>
            </w:pPr>
            <w:r>
              <w:rPr>
                <w:rFonts w:ascii="仿宋" w:hAnsi="仿宋" w:cs="仿宋"/>
                <w:kern w:val="0"/>
              </w:rPr>
              <w:t>1</w:t>
            </w:r>
            <w:r>
              <w:rPr>
                <w:rFonts w:hint="eastAsia" w:ascii="仿宋" w:hAnsi="仿宋" w:cs="仿宋"/>
                <w:kern w:val="0"/>
              </w:rPr>
              <w:t>、具备运用辩证唯物主义、马克思主义的立场的基本观点及方法认识、分析和解决问题的能力</w:t>
            </w:r>
          </w:p>
          <w:p>
            <w:pPr>
              <w:widowControl/>
              <w:spacing w:line="400" w:lineRule="exact"/>
              <w:jc w:val="left"/>
              <w:outlineLvl w:val="4"/>
              <w:rPr>
                <w:rFonts w:ascii="仿宋" w:cs="仿宋"/>
                <w:kern w:val="0"/>
              </w:rPr>
            </w:pPr>
            <w:r>
              <w:rPr>
                <w:rFonts w:ascii="仿宋" w:hAnsi="仿宋" w:cs="仿宋"/>
                <w:kern w:val="0"/>
              </w:rPr>
              <w:t>2</w:t>
            </w:r>
            <w:r>
              <w:rPr>
                <w:rFonts w:hint="eastAsia" w:ascii="仿宋" w:hAnsi="仿宋" w:cs="仿宋"/>
                <w:kern w:val="0"/>
              </w:rPr>
              <w:t>、了解中国特色社会主义理论体系的基本原理知识。</w:t>
            </w:r>
          </w:p>
          <w:p>
            <w:pPr>
              <w:widowControl/>
              <w:spacing w:line="400" w:lineRule="exact"/>
              <w:jc w:val="left"/>
              <w:outlineLvl w:val="4"/>
              <w:rPr>
                <w:rFonts w:ascii="仿宋" w:cs="仿宋"/>
                <w:kern w:val="0"/>
              </w:rPr>
            </w:pPr>
            <w:r>
              <w:rPr>
                <w:rFonts w:ascii="仿宋" w:hAnsi="仿宋" w:cs="仿宋"/>
                <w:kern w:val="0"/>
              </w:rPr>
              <w:t>3</w:t>
            </w:r>
            <w:r>
              <w:rPr>
                <w:rFonts w:hint="eastAsia" w:ascii="仿宋" w:hAnsi="仿宋" w:cs="仿宋"/>
                <w:kern w:val="0"/>
              </w:rPr>
              <w:t>、了解国家的政治经济形势与政策。</w:t>
            </w:r>
          </w:p>
        </w:tc>
        <w:tc>
          <w:tcPr>
            <w:tcW w:w="4112" w:type="dxa"/>
            <w:vAlign w:val="center"/>
          </w:tcPr>
          <w:p>
            <w:pPr>
              <w:widowControl/>
              <w:spacing w:line="400" w:lineRule="exact"/>
              <w:jc w:val="left"/>
              <w:outlineLvl w:val="4"/>
              <w:rPr>
                <w:rFonts w:ascii="仿宋" w:cs="仿宋"/>
                <w:kern w:val="0"/>
              </w:rPr>
            </w:pPr>
            <w:r>
              <w:rPr>
                <w:rFonts w:hint="eastAsia" w:ascii="仿宋" w:hAnsi="仿宋" w:cs="仿宋"/>
                <w:kern w:val="0"/>
              </w:rPr>
              <w:t>《形势与政策》</w:t>
            </w:r>
          </w:p>
          <w:p>
            <w:pPr>
              <w:widowControl/>
              <w:spacing w:line="400" w:lineRule="exact"/>
              <w:jc w:val="left"/>
              <w:outlineLvl w:val="4"/>
              <w:rPr>
                <w:rFonts w:ascii="仿宋" w:cs="仿宋"/>
                <w:kern w:val="0"/>
              </w:rPr>
            </w:pPr>
            <w:r>
              <w:rPr>
                <w:rFonts w:hint="eastAsia" w:ascii="仿宋" w:hAnsi="仿宋" w:cs="仿宋"/>
                <w:kern w:val="0"/>
              </w:rPr>
              <w:t>《毛泽东思想概论》</w:t>
            </w:r>
          </w:p>
          <w:p>
            <w:pPr>
              <w:widowControl/>
              <w:spacing w:line="400" w:lineRule="exact"/>
              <w:jc w:val="left"/>
              <w:outlineLvl w:val="4"/>
              <w:rPr>
                <w:rFonts w:ascii="仿宋" w:cs="仿宋"/>
                <w:kern w:val="0"/>
              </w:rPr>
            </w:pPr>
            <w:r>
              <w:rPr>
                <w:rFonts w:hint="eastAsia" w:ascii="仿宋" w:hAnsi="仿宋" w:cs="仿宋"/>
                <w:kern w:val="0"/>
              </w:rPr>
              <w:t>《思想道德修养与法律基础》</w:t>
            </w:r>
          </w:p>
          <w:p>
            <w:pPr>
              <w:widowControl/>
              <w:spacing w:line="400" w:lineRule="exact"/>
              <w:jc w:val="left"/>
              <w:outlineLvl w:val="4"/>
              <w:rPr>
                <w:rFonts w:ascii="仿宋" w:cs="仿宋"/>
                <w:kern w:val="0"/>
              </w:rPr>
            </w:pPr>
          </w:p>
          <w:p>
            <w:pPr>
              <w:widowControl/>
              <w:spacing w:line="400" w:lineRule="exact"/>
              <w:jc w:val="left"/>
              <w:outlineLvl w:val="4"/>
              <w:rPr>
                <w:rFonts w:ascii="仿宋" w:cs="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7" w:hRule="atLeast"/>
        </w:trPr>
        <w:tc>
          <w:tcPr>
            <w:tcW w:w="1268" w:type="dxa"/>
            <w:vMerge w:val="continue"/>
            <w:vAlign w:val="center"/>
          </w:tcPr>
          <w:p>
            <w:pPr>
              <w:widowControl/>
              <w:spacing w:line="400" w:lineRule="exact"/>
              <w:jc w:val="center"/>
              <w:outlineLvl w:val="4"/>
              <w:rPr>
                <w:rFonts w:ascii="仿宋" w:cs="仿宋"/>
                <w:kern w:val="0"/>
              </w:rPr>
            </w:pPr>
          </w:p>
        </w:tc>
        <w:tc>
          <w:tcPr>
            <w:tcW w:w="1863" w:type="dxa"/>
            <w:gridSpan w:val="2"/>
          </w:tcPr>
          <w:p>
            <w:pPr>
              <w:widowControl/>
              <w:spacing w:line="400" w:lineRule="exact"/>
              <w:jc w:val="center"/>
              <w:outlineLvl w:val="4"/>
              <w:rPr>
                <w:rFonts w:ascii="仿宋" w:cs="仿宋"/>
                <w:kern w:val="0"/>
              </w:rPr>
            </w:pPr>
            <w:r>
              <w:rPr>
                <w:rFonts w:hint="eastAsia" w:ascii="仿宋" w:hAnsi="仿宋" w:cs="仿宋"/>
                <w:kern w:val="0"/>
              </w:rPr>
              <w:t>身心素质</w:t>
            </w:r>
          </w:p>
        </w:tc>
        <w:tc>
          <w:tcPr>
            <w:tcW w:w="2297" w:type="dxa"/>
            <w:vAlign w:val="center"/>
          </w:tcPr>
          <w:p>
            <w:pPr>
              <w:widowControl/>
              <w:spacing w:line="400" w:lineRule="exact"/>
              <w:jc w:val="left"/>
              <w:outlineLvl w:val="4"/>
              <w:rPr>
                <w:rFonts w:ascii="仿宋" w:cs="仿宋"/>
                <w:kern w:val="0"/>
              </w:rPr>
            </w:pPr>
            <w:r>
              <w:rPr>
                <w:rFonts w:ascii="仿宋" w:hAnsi="仿宋" w:cs="仿宋"/>
                <w:kern w:val="0"/>
              </w:rPr>
              <w:t>1</w:t>
            </w:r>
            <w:r>
              <w:rPr>
                <w:rFonts w:hint="eastAsia" w:ascii="仿宋" w:hAnsi="仿宋" w:cs="仿宋"/>
                <w:kern w:val="0"/>
              </w:rPr>
              <w:t>、有切合实际个人发展目标，主动适应现实环境；有较强的团队意识。</w:t>
            </w:r>
          </w:p>
          <w:p>
            <w:pPr>
              <w:widowControl/>
              <w:spacing w:line="400" w:lineRule="exact"/>
              <w:jc w:val="left"/>
              <w:outlineLvl w:val="4"/>
              <w:rPr>
                <w:rFonts w:ascii="仿宋" w:cs="仿宋"/>
                <w:kern w:val="0"/>
              </w:rPr>
            </w:pPr>
            <w:r>
              <w:rPr>
                <w:rFonts w:ascii="仿宋" w:hAnsi="仿宋" w:cs="仿宋"/>
                <w:kern w:val="0"/>
              </w:rPr>
              <w:t>2</w:t>
            </w:r>
            <w:r>
              <w:rPr>
                <w:rFonts w:hint="eastAsia" w:ascii="仿宋" w:hAnsi="仿宋" w:cs="仿宋"/>
                <w:kern w:val="0"/>
              </w:rPr>
              <w:t>、积极参加体育锻炼和学校组织的各种文化体育活动。</w:t>
            </w:r>
          </w:p>
          <w:p>
            <w:pPr>
              <w:widowControl/>
              <w:spacing w:line="400" w:lineRule="exact"/>
              <w:jc w:val="left"/>
              <w:outlineLvl w:val="4"/>
              <w:rPr>
                <w:rFonts w:ascii="仿宋" w:cs="仿宋"/>
                <w:kern w:val="0"/>
              </w:rPr>
            </w:pPr>
            <w:r>
              <w:rPr>
                <w:rFonts w:ascii="仿宋" w:hAnsi="仿宋" w:cs="仿宋"/>
                <w:kern w:val="0"/>
              </w:rPr>
              <w:t>3</w:t>
            </w:r>
            <w:r>
              <w:rPr>
                <w:rFonts w:hint="eastAsia" w:ascii="仿宋" w:hAnsi="仿宋" w:cs="仿宋"/>
                <w:kern w:val="0"/>
              </w:rPr>
              <w:t>、达到大学生体育健康合格标准；</w:t>
            </w:r>
          </w:p>
        </w:tc>
        <w:tc>
          <w:tcPr>
            <w:tcW w:w="4112" w:type="dxa"/>
            <w:vAlign w:val="center"/>
          </w:tcPr>
          <w:p>
            <w:pPr>
              <w:widowControl/>
              <w:spacing w:line="400" w:lineRule="exact"/>
              <w:jc w:val="left"/>
              <w:outlineLvl w:val="4"/>
              <w:rPr>
                <w:rFonts w:ascii="仿宋" w:cs="仿宋"/>
                <w:kern w:val="0"/>
              </w:rPr>
            </w:pPr>
            <w:r>
              <w:rPr>
                <w:rFonts w:hint="eastAsia" w:ascii="仿宋" w:hAnsi="仿宋" w:cs="仿宋"/>
                <w:kern w:val="0"/>
              </w:rPr>
              <w:t>《体育》</w:t>
            </w:r>
          </w:p>
          <w:p>
            <w:pPr>
              <w:widowControl/>
              <w:spacing w:line="400" w:lineRule="exact"/>
              <w:jc w:val="left"/>
              <w:outlineLvl w:val="4"/>
              <w:rPr>
                <w:rFonts w:ascii="仿宋" w:cs="仿宋"/>
                <w:kern w:val="0"/>
              </w:rPr>
            </w:pPr>
            <w:r>
              <w:rPr>
                <w:rFonts w:hint="eastAsia" w:ascii="仿宋" w:hAnsi="仿宋" w:cs="仿宋"/>
                <w:kern w:val="0"/>
              </w:rPr>
              <w:t>《心理健康教育》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7" w:hRule="atLeast"/>
        </w:trPr>
        <w:tc>
          <w:tcPr>
            <w:tcW w:w="1268" w:type="dxa"/>
            <w:vMerge w:val="continue"/>
            <w:vAlign w:val="center"/>
          </w:tcPr>
          <w:p>
            <w:pPr>
              <w:widowControl/>
              <w:spacing w:line="400" w:lineRule="exact"/>
              <w:jc w:val="center"/>
              <w:outlineLvl w:val="4"/>
              <w:rPr>
                <w:rFonts w:ascii="仿宋" w:cs="仿宋"/>
                <w:kern w:val="0"/>
              </w:rPr>
            </w:pPr>
          </w:p>
        </w:tc>
        <w:tc>
          <w:tcPr>
            <w:tcW w:w="1863" w:type="dxa"/>
            <w:gridSpan w:val="2"/>
          </w:tcPr>
          <w:p>
            <w:pPr>
              <w:widowControl/>
              <w:spacing w:line="400" w:lineRule="exact"/>
              <w:jc w:val="center"/>
              <w:outlineLvl w:val="4"/>
              <w:rPr>
                <w:rFonts w:ascii="仿宋" w:cs="仿宋"/>
                <w:kern w:val="0"/>
              </w:rPr>
            </w:pPr>
            <w:r>
              <w:rPr>
                <w:rFonts w:hint="eastAsia" w:ascii="仿宋" w:hAnsi="仿宋" w:cs="仿宋"/>
                <w:kern w:val="0"/>
              </w:rPr>
              <w:t>人文素质</w:t>
            </w:r>
          </w:p>
        </w:tc>
        <w:tc>
          <w:tcPr>
            <w:tcW w:w="2297" w:type="dxa"/>
          </w:tcPr>
          <w:p>
            <w:pPr>
              <w:widowControl/>
              <w:spacing w:line="400" w:lineRule="exact"/>
              <w:jc w:val="left"/>
              <w:outlineLvl w:val="4"/>
              <w:rPr>
                <w:rFonts w:ascii="仿宋" w:cs="仿宋"/>
                <w:kern w:val="0"/>
              </w:rPr>
            </w:pPr>
            <w:r>
              <w:rPr>
                <w:rFonts w:ascii="仿宋" w:hAnsi="仿宋" w:cs="仿宋"/>
                <w:kern w:val="0"/>
              </w:rPr>
              <w:t>1</w:t>
            </w:r>
            <w:r>
              <w:rPr>
                <w:rFonts w:hint="eastAsia" w:ascii="仿宋" w:hAnsi="仿宋" w:cs="仿宋"/>
                <w:kern w:val="0"/>
              </w:rPr>
              <w:t>、具有一定的人文知识和人文素养；</w:t>
            </w:r>
          </w:p>
          <w:p>
            <w:pPr>
              <w:widowControl/>
              <w:spacing w:line="400" w:lineRule="exact"/>
              <w:jc w:val="left"/>
              <w:outlineLvl w:val="4"/>
              <w:rPr>
                <w:rFonts w:ascii="仿宋" w:cs="仿宋"/>
                <w:kern w:val="0"/>
              </w:rPr>
            </w:pPr>
            <w:r>
              <w:rPr>
                <w:rFonts w:ascii="仿宋" w:hAnsi="仿宋" w:cs="仿宋"/>
                <w:kern w:val="0"/>
              </w:rPr>
              <w:t>2</w:t>
            </w:r>
            <w:r>
              <w:rPr>
                <w:rFonts w:hint="eastAsia" w:ascii="仿宋" w:hAnsi="仿宋" w:cs="仿宋"/>
                <w:kern w:val="0"/>
              </w:rPr>
              <w:t>、具有流畅的语言表达能力；</w:t>
            </w:r>
          </w:p>
          <w:p>
            <w:pPr>
              <w:widowControl/>
              <w:spacing w:line="400" w:lineRule="exact"/>
              <w:jc w:val="left"/>
              <w:outlineLvl w:val="4"/>
              <w:rPr>
                <w:rFonts w:ascii="仿宋" w:cs="仿宋"/>
                <w:kern w:val="0"/>
              </w:rPr>
            </w:pPr>
            <w:r>
              <w:rPr>
                <w:rFonts w:ascii="仿宋" w:hAnsi="仿宋" w:cs="仿宋"/>
                <w:kern w:val="0"/>
              </w:rPr>
              <w:t>3</w:t>
            </w:r>
            <w:r>
              <w:rPr>
                <w:rFonts w:hint="eastAsia" w:ascii="仿宋" w:hAnsi="仿宋" w:cs="仿宋"/>
                <w:kern w:val="0"/>
              </w:rPr>
              <w:t>、具有应用文写作能力；</w:t>
            </w:r>
          </w:p>
        </w:tc>
        <w:tc>
          <w:tcPr>
            <w:tcW w:w="4112" w:type="dxa"/>
            <w:vAlign w:val="center"/>
          </w:tcPr>
          <w:p>
            <w:pPr>
              <w:widowControl/>
              <w:spacing w:line="400" w:lineRule="exact"/>
              <w:jc w:val="left"/>
              <w:outlineLvl w:val="4"/>
              <w:rPr>
                <w:rFonts w:ascii="仿宋" w:cs="仿宋"/>
                <w:kern w:val="0"/>
              </w:rPr>
            </w:pPr>
            <w:r>
              <w:rPr>
                <w:rFonts w:hint="eastAsia" w:ascii="仿宋" w:hAnsi="仿宋" w:cs="仿宋"/>
                <w:kern w:val="0"/>
              </w:rPr>
              <w:t>《应用文写作》</w:t>
            </w:r>
          </w:p>
          <w:p>
            <w:pPr>
              <w:widowControl/>
              <w:spacing w:line="400" w:lineRule="exact"/>
              <w:jc w:val="left"/>
              <w:outlineLvl w:val="4"/>
              <w:rPr>
                <w:rFonts w:ascii="仿宋" w:cs="仿宋"/>
                <w:kern w:val="0"/>
              </w:rPr>
            </w:pPr>
            <w:r>
              <w:rPr>
                <w:rFonts w:hint="eastAsia" w:ascii="仿宋" w:hAnsi="仿宋" w:cs="仿宋"/>
                <w:kern w:val="0"/>
              </w:rPr>
              <w:t>《徽商文化》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0" w:hRule="atLeast"/>
        </w:trPr>
        <w:tc>
          <w:tcPr>
            <w:tcW w:w="1268" w:type="dxa"/>
            <w:vMerge w:val="continue"/>
            <w:vAlign w:val="center"/>
          </w:tcPr>
          <w:p>
            <w:pPr>
              <w:widowControl/>
              <w:jc w:val="left"/>
              <w:rPr>
                <w:rFonts w:ascii="仿宋" w:cs="仿宋"/>
                <w:kern w:val="0"/>
              </w:rPr>
            </w:pPr>
          </w:p>
        </w:tc>
        <w:tc>
          <w:tcPr>
            <w:tcW w:w="1863" w:type="dxa"/>
            <w:gridSpan w:val="2"/>
            <w:vAlign w:val="center"/>
          </w:tcPr>
          <w:p>
            <w:pPr>
              <w:widowControl/>
              <w:spacing w:before="100" w:beforeAutospacing="1" w:after="100" w:afterAutospacing="1" w:line="400" w:lineRule="exact"/>
              <w:jc w:val="center"/>
              <w:outlineLvl w:val="4"/>
              <w:rPr>
                <w:rFonts w:ascii="仿宋" w:cs="仿宋"/>
                <w:kern w:val="0"/>
              </w:rPr>
            </w:pPr>
            <w:r>
              <w:rPr>
                <w:rFonts w:hint="eastAsia" w:ascii="仿宋" w:hAnsi="仿宋" w:cs="仿宋"/>
                <w:kern w:val="0"/>
              </w:rPr>
              <w:t>职业素质</w:t>
            </w:r>
          </w:p>
        </w:tc>
        <w:tc>
          <w:tcPr>
            <w:tcW w:w="2297" w:type="dxa"/>
          </w:tcPr>
          <w:p>
            <w:pPr>
              <w:pStyle w:val="22"/>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）具有组织协调能力，正确进行房地产行业的营销策划，具有实地调研的能力，正确书写广告文案的能力；</w:t>
            </w:r>
          </w:p>
          <w:p>
            <w:pPr>
              <w:pStyle w:val="22"/>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）具有与业主沟通能力，正确进行物业流程操作的能力，正确完成物业谈判、物业组织、物业管理方案的能力；</w:t>
            </w:r>
          </w:p>
          <w:p>
            <w:pPr>
              <w:pStyle w:val="22"/>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）具备对市场的宏观把控能力，对综合专业知识的运用能力以及与同事、客户的沟通能力；</w:t>
            </w:r>
          </w:p>
          <w:p>
            <w:pPr>
              <w:pStyle w:val="22"/>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）熟悉房地产估价的方法，能够进行中等难度的房地产估价报告写作，培养学生应用理论解决实际问题的能力；</w:t>
            </w:r>
          </w:p>
          <w:p>
            <w:pPr>
              <w:pStyle w:val="22"/>
              <w:jc w:val="left"/>
              <w:rPr>
                <w:rFonts w:asci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）培养学生的房地产投资和咨询服务能力，具有在房地产经营、投资经济评价、可行性研究方面的相关能力；</w:t>
            </w:r>
          </w:p>
          <w:p>
            <w:pPr>
              <w:pStyle w:val="22"/>
              <w:jc w:val="left"/>
              <w:rPr>
                <w:rFonts w:ascii="仿宋" w:cs="仿宋"/>
                <w:kern w:val="0"/>
              </w:rPr>
            </w:pPr>
            <w:r>
              <w:rPr>
                <w:rFonts w:hint="eastAsia" w:ascii="仿宋" w:hAnsi="仿宋" w:cs="仿宋"/>
                <w:kern w:val="0"/>
              </w:rPr>
              <w:t>（</w:t>
            </w:r>
            <w:r>
              <w:rPr>
                <w:rFonts w:ascii="仿宋" w:hAnsi="仿宋" w:cs="仿宋"/>
                <w:kern w:val="0"/>
              </w:rPr>
              <w:t>6</w:t>
            </w:r>
            <w:r>
              <w:rPr>
                <w:rFonts w:hint="eastAsia" w:ascii="仿宋" w:hAnsi="仿宋" w:cs="仿宋"/>
                <w:kern w:val="0"/>
              </w:rPr>
              <w:t>）具有营销服务能力，正确处理客户与企业关系，具有与客户准确地交往的能力；</w:t>
            </w:r>
            <w:r>
              <w:rPr>
                <w:rFonts w:ascii="仿宋" w:hAnsi="仿宋" w:cs="仿宋"/>
                <w:kern w:val="0"/>
              </w:rPr>
              <w:t xml:space="preserve"> </w:t>
            </w:r>
          </w:p>
          <w:p>
            <w:pPr>
              <w:pStyle w:val="22"/>
              <w:jc w:val="left"/>
              <w:rPr>
                <w:rFonts w:ascii="仿宋" w:cs="仿宋"/>
                <w:kern w:val="0"/>
              </w:rPr>
            </w:pPr>
            <w:r>
              <w:rPr>
                <w:rFonts w:hint="eastAsia" w:ascii="仿宋" w:hAnsi="仿宋" w:cs="仿宋"/>
                <w:kern w:val="0"/>
              </w:rPr>
              <w:t>（</w:t>
            </w:r>
            <w:r>
              <w:rPr>
                <w:rFonts w:ascii="仿宋" w:hAnsi="仿宋" w:cs="仿宋"/>
                <w:kern w:val="0"/>
              </w:rPr>
              <w:t>7</w:t>
            </w:r>
            <w:r>
              <w:rPr>
                <w:rFonts w:hint="eastAsia" w:ascii="仿宋" w:hAnsi="仿宋" w:cs="仿宋"/>
                <w:kern w:val="0"/>
              </w:rPr>
              <w:t>）具有从事本专业工作的安全生产、环境保护、职业道德等意识，能遵守相关的法律法规。</w:t>
            </w:r>
          </w:p>
        </w:tc>
        <w:tc>
          <w:tcPr>
            <w:tcW w:w="4112" w:type="dxa"/>
            <w:vAlign w:val="center"/>
          </w:tcPr>
          <w:p>
            <w:pPr>
              <w:widowControl/>
              <w:spacing w:before="100" w:beforeAutospacing="1" w:after="100" w:afterAutospacing="1"/>
              <w:jc w:val="left"/>
              <w:outlineLvl w:val="4"/>
              <w:rPr>
                <w:rFonts w:ascii="仿宋" w:cs="仿宋"/>
                <w:kern w:val="0"/>
              </w:rPr>
            </w:pPr>
            <w:r>
              <w:rPr>
                <w:rFonts w:hint="eastAsia" w:ascii="仿宋" w:hAnsi="仿宋" w:cs="仿宋"/>
                <w:kern w:val="0"/>
              </w:rPr>
              <w:t>《房地产营销与策划》</w:t>
            </w:r>
          </w:p>
          <w:p>
            <w:pPr>
              <w:widowControl/>
              <w:spacing w:before="100" w:beforeAutospacing="1" w:after="100" w:afterAutospacing="1"/>
              <w:jc w:val="left"/>
              <w:outlineLvl w:val="4"/>
              <w:rPr>
                <w:rFonts w:ascii="仿宋" w:cs="仿宋"/>
                <w:kern w:val="0"/>
              </w:rPr>
            </w:pPr>
            <w:r>
              <w:rPr>
                <w:rFonts w:hint="eastAsia" w:ascii="仿宋" w:hAnsi="仿宋" w:cs="仿宋"/>
                <w:kern w:val="0"/>
              </w:rPr>
              <w:t>《物业管理基础》</w:t>
            </w:r>
          </w:p>
          <w:p>
            <w:pPr>
              <w:widowControl/>
              <w:spacing w:before="100" w:beforeAutospacing="1" w:after="100" w:afterAutospacing="1"/>
              <w:jc w:val="left"/>
              <w:outlineLvl w:val="4"/>
              <w:rPr>
                <w:rFonts w:ascii="仿宋" w:cs="仿宋"/>
                <w:kern w:val="0"/>
              </w:rPr>
            </w:pPr>
            <w:r>
              <w:rPr>
                <w:rFonts w:hint="eastAsia" w:ascii="仿宋" w:hAnsi="仿宋" w:cs="仿宋"/>
                <w:kern w:val="0"/>
              </w:rPr>
              <w:t>《房地产经纪与实务》</w:t>
            </w:r>
          </w:p>
          <w:p>
            <w:pPr>
              <w:widowControl/>
              <w:spacing w:before="100" w:beforeAutospacing="1" w:after="100" w:afterAutospacing="1"/>
              <w:jc w:val="left"/>
              <w:outlineLvl w:val="4"/>
              <w:rPr>
                <w:rFonts w:ascii="仿宋" w:cs="仿宋"/>
                <w:kern w:val="0"/>
              </w:rPr>
            </w:pPr>
            <w:r>
              <w:rPr>
                <w:rFonts w:hint="eastAsia" w:ascii="仿宋" w:hAnsi="仿宋" w:cs="仿宋"/>
                <w:kern w:val="0"/>
              </w:rPr>
              <w:t>《房地产估价》</w:t>
            </w:r>
          </w:p>
          <w:p>
            <w:pPr>
              <w:widowControl/>
              <w:spacing w:before="100" w:beforeAutospacing="1" w:after="100" w:afterAutospacing="1"/>
              <w:jc w:val="left"/>
              <w:outlineLvl w:val="4"/>
              <w:rPr>
                <w:rFonts w:ascii="仿宋" w:cs="仿宋"/>
                <w:kern w:val="0"/>
              </w:rPr>
            </w:pPr>
            <w:r>
              <w:rPr>
                <w:rFonts w:hint="eastAsia" w:ascii="仿宋" w:hAnsi="仿宋" w:cs="仿宋"/>
                <w:kern w:val="0"/>
              </w:rPr>
              <w:t>《房地产开发与经营》</w:t>
            </w:r>
          </w:p>
          <w:p>
            <w:pPr>
              <w:widowControl/>
              <w:spacing w:before="100" w:beforeAutospacing="1" w:after="100" w:afterAutospacing="1"/>
              <w:jc w:val="left"/>
              <w:outlineLvl w:val="4"/>
              <w:rPr>
                <w:rFonts w:ascii="仿宋" w:cs="仿宋"/>
                <w:kern w:val="0"/>
              </w:rPr>
            </w:pPr>
            <w:r>
              <w:rPr>
                <w:rFonts w:hint="eastAsia" w:ascii="仿宋" w:hAnsi="仿宋" w:cs="仿宋"/>
                <w:kern w:val="0"/>
              </w:rPr>
              <w:t>《消费心理学》</w:t>
            </w:r>
          </w:p>
          <w:p>
            <w:pPr>
              <w:widowControl/>
              <w:spacing w:before="100" w:beforeAutospacing="1" w:after="100" w:afterAutospacing="1"/>
              <w:jc w:val="left"/>
              <w:outlineLvl w:val="4"/>
              <w:rPr>
                <w:rFonts w:ascii="仿宋" w:cs="仿宋"/>
                <w:kern w:val="0"/>
              </w:rPr>
            </w:pPr>
            <w:r>
              <w:rPr>
                <w:rFonts w:hint="eastAsia" w:ascii="仿宋" w:hAnsi="仿宋" w:cs="仿宋"/>
                <w:kern w:val="0"/>
              </w:rPr>
              <w:t>《房地产制度与政策》</w:t>
            </w:r>
          </w:p>
          <w:p>
            <w:pPr>
              <w:spacing w:before="100" w:beforeAutospacing="1" w:after="100" w:afterAutospacing="1" w:line="400" w:lineRule="exact"/>
              <w:jc w:val="left"/>
              <w:outlineLvl w:val="4"/>
              <w:rPr>
                <w:rFonts w:ascii="仿宋" w:cs="仿宋"/>
                <w:kern w:val="0"/>
              </w:rPr>
            </w:pPr>
            <w:r>
              <w:rPr>
                <w:rFonts w:ascii="仿宋" w:cs="仿宋"/>
                <w:bCs/>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trPr>
        <w:tc>
          <w:tcPr>
            <w:tcW w:w="1268" w:type="dxa"/>
            <w:vMerge w:val="restart"/>
            <w:vAlign w:val="center"/>
          </w:tcPr>
          <w:p>
            <w:pPr>
              <w:widowControl/>
              <w:spacing w:before="100" w:beforeAutospacing="1" w:after="100" w:afterAutospacing="1" w:line="400" w:lineRule="exact"/>
              <w:jc w:val="center"/>
              <w:outlineLvl w:val="4"/>
              <w:rPr>
                <w:rFonts w:ascii="仿宋" w:cs="仿宋"/>
                <w:kern w:val="0"/>
              </w:rPr>
            </w:pPr>
            <w:r>
              <w:rPr>
                <w:rFonts w:hint="eastAsia" w:ascii="仿宋" w:hAnsi="仿宋" w:cs="仿宋"/>
                <w:kern w:val="0"/>
              </w:rPr>
              <w:t>能力要求</w:t>
            </w:r>
          </w:p>
        </w:tc>
        <w:tc>
          <w:tcPr>
            <w:tcW w:w="841" w:type="dxa"/>
            <w:vMerge w:val="restart"/>
            <w:vAlign w:val="center"/>
          </w:tcPr>
          <w:p>
            <w:pPr>
              <w:widowControl/>
              <w:spacing w:before="100" w:beforeAutospacing="1" w:after="100" w:afterAutospacing="1" w:line="48" w:lineRule="auto"/>
              <w:jc w:val="center"/>
              <w:outlineLvl w:val="4"/>
              <w:rPr>
                <w:rFonts w:ascii="仿宋" w:cs="仿宋"/>
                <w:kern w:val="0"/>
              </w:rPr>
            </w:pPr>
            <w:r>
              <w:rPr>
                <w:rFonts w:hint="eastAsia" w:ascii="仿宋" w:hAnsi="仿宋" w:cs="仿宋"/>
                <w:kern w:val="0"/>
              </w:rPr>
              <w:t>基本</w:t>
            </w:r>
          </w:p>
          <w:p>
            <w:pPr>
              <w:widowControl/>
              <w:spacing w:before="100" w:beforeAutospacing="1" w:after="100" w:afterAutospacing="1" w:line="48" w:lineRule="auto"/>
              <w:jc w:val="center"/>
              <w:outlineLvl w:val="4"/>
              <w:rPr>
                <w:rFonts w:ascii="仿宋" w:cs="仿宋"/>
                <w:kern w:val="0"/>
              </w:rPr>
            </w:pPr>
            <w:r>
              <w:rPr>
                <w:rFonts w:hint="eastAsia" w:ascii="仿宋" w:hAnsi="仿宋" w:cs="仿宋"/>
                <w:kern w:val="0"/>
              </w:rPr>
              <w:t>能力</w:t>
            </w:r>
          </w:p>
        </w:tc>
        <w:tc>
          <w:tcPr>
            <w:tcW w:w="1022" w:type="dxa"/>
            <w:vAlign w:val="center"/>
          </w:tcPr>
          <w:p>
            <w:pPr>
              <w:widowControl/>
              <w:spacing w:before="100" w:beforeAutospacing="1" w:after="100" w:afterAutospacing="1" w:line="400" w:lineRule="exact"/>
              <w:jc w:val="center"/>
              <w:outlineLvl w:val="4"/>
              <w:rPr>
                <w:rFonts w:ascii="仿宋" w:cs="仿宋"/>
                <w:kern w:val="0"/>
              </w:rPr>
            </w:pPr>
            <w:r>
              <w:rPr>
                <w:rFonts w:hint="eastAsia" w:ascii="仿宋" w:hAnsi="仿宋" w:cs="仿宋"/>
                <w:kern w:val="0"/>
              </w:rPr>
              <w:t>计算机应用能力</w:t>
            </w:r>
          </w:p>
        </w:tc>
        <w:tc>
          <w:tcPr>
            <w:tcW w:w="2297" w:type="dxa"/>
            <w:vAlign w:val="center"/>
          </w:tcPr>
          <w:p>
            <w:pPr>
              <w:widowControl/>
              <w:spacing w:before="100" w:beforeAutospacing="1" w:after="100" w:afterAutospacing="1" w:line="400" w:lineRule="exact"/>
              <w:jc w:val="left"/>
              <w:outlineLvl w:val="4"/>
              <w:rPr>
                <w:rFonts w:ascii="仿宋" w:cs="仿宋"/>
                <w:kern w:val="0"/>
              </w:rPr>
            </w:pPr>
            <w:r>
              <w:rPr>
                <w:rFonts w:hint="eastAsia" w:ascii="仿宋" w:hAnsi="仿宋" w:cs="仿宋"/>
                <w:kern w:val="0"/>
              </w:rPr>
              <w:t>具备使用基本办公软件的能力</w:t>
            </w:r>
          </w:p>
        </w:tc>
        <w:tc>
          <w:tcPr>
            <w:tcW w:w="4112" w:type="dxa"/>
            <w:vAlign w:val="center"/>
          </w:tcPr>
          <w:p>
            <w:pPr>
              <w:widowControl/>
              <w:spacing w:before="100" w:beforeAutospacing="1" w:after="100" w:afterAutospacing="1" w:line="400" w:lineRule="exact"/>
              <w:jc w:val="center"/>
              <w:outlineLvl w:val="4"/>
              <w:rPr>
                <w:rFonts w:ascii="仿宋" w:cs="仿宋"/>
                <w:kern w:val="0"/>
              </w:rPr>
            </w:pPr>
            <w:r>
              <w:rPr>
                <w:rFonts w:hint="eastAsia" w:ascii="仿宋" w:hAnsi="仿宋" w:cs="仿宋"/>
                <w:kern w:val="0"/>
              </w:rPr>
              <w:t>《计算机基础》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trPr>
        <w:tc>
          <w:tcPr>
            <w:tcW w:w="1268" w:type="dxa"/>
            <w:vMerge w:val="continue"/>
            <w:vAlign w:val="center"/>
          </w:tcPr>
          <w:p>
            <w:pPr>
              <w:widowControl/>
              <w:spacing w:before="100" w:beforeAutospacing="1" w:after="100" w:afterAutospacing="1" w:line="400" w:lineRule="exact"/>
              <w:jc w:val="center"/>
              <w:outlineLvl w:val="4"/>
              <w:rPr>
                <w:rFonts w:ascii="仿宋" w:cs="仿宋"/>
                <w:kern w:val="0"/>
              </w:rPr>
            </w:pPr>
          </w:p>
        </w:tc>
        <w:tc>
          <w:tcPr>
            <w:tcW w:w="841" w:type="dxa"/>
            <w:vMerge w:val="continue"/>
            <w:vAlign w:val="center"/>
          </w:tcPr>
          <w:p>
            <w:pPr>
              <w:widowControl/>
              <w:spacing w:before="100" w:beforeAutospacing="1" w:after="100" w:afterAutospacing="1" w:line="400" w:lineRule="exact"/>
              <w:jc w:val="center"/>
              <w:outlineLvl w:val="4"/>
              <w:rPr>
                <w:rFonts w:ascii="仿宋" w:cs="仿宋"/>
                <w:kern w:val="0"/>
              </w:rPr>
            </w:pPr>
          </w:p>
        </w:tc>
        <w:tc>
          <w:tcPr>
            <w:tcW w:w="1022" w:type="dxa"/>
            <w:vAlign w:val="center"/>
          </w:tcPr>
          <w:p>
            <w:pPr>
              <w:widowControl/>
              <w:spacing w:before="100" w:beforeAutospacing="1" w:after="100" w:afterAutospacing="1" w:line="400" w:lineRule="exact"/>
              <w:jc w:val="center"/>
              <w:outlineLvl w:val="4"/>
              <w:rPr>
                <w:rFonts w:ascii="仿宋" w:cs="仿宋"/>
                <w:kern w:val="0"/>
              </w:rPr>
            </w:pPr>
            <w:r>
              <w:rPr>
                <w:rFonts w:hint="eastAsia" w:ascii="仿宋" w:hAnsi="仿宋" w:cs="仿宋"/>
                <w:kern w:val="0"/>
              </w:rPr>
              <w:t>外语应用能力</w:t>
            </w:r>
          </w:p>
        </w:tc>
        <w:tc>
          <w:tcPr>
            <w:tcW w:w="2297" w:type="dxa"/>
            <w:vAlign w:val="center"/>
          </w:tcPr>
          <w:p>
            <w:pPr>
              <w:widowControl/>
              <w:spacing w:before="100" w:beforeAutospacing="1" w:after="100" w:afterAutospacing="1" w:line="400" w:lineRule="exact"/>
              <w:jc w:val="left"/>
              <w:outlineLvl w:val="4"/>
              <w:rPr>
                <w:rFonts w:ascii="仿宋" w:cs="仿宋"/>
                <w:kern w:val="0"/>
              </w:rPr>
            </w:pPr>
            <w:r>
              <w:rPr>
                <w:rFonts w:hint="eastAsia" w:ascii="仿宋" w:hAnsi="仿宋" w:cs="仿宋"/>
                <w:kern w:val="0"/>
              </w:rPr>
              <w:t>具备基本的英语口语表达能力、阅读能力</w:t>
            </w:r>
          </w:p>
        </w:tc>
        <w:tc>
          <w:tcPr>
            <w:tcW w:w="4112" w:type="dxa"/>
            <w:vAlign w:val="center"/>
          </w:tcPr>
          <w:p>
            <w:pPr>
              <w:widowControl/>
              <w:spacing w:before="100" w:beforeAutospacing="1" w:after="100" w:afterAutospacing="1" w:line="400" w:lineRule="exact"/>
              <w:jc w:val="center"/>
              <w:outlineLvl w:val="4"/>
              <w:rPr>
                <w:rFonts w:ascii="仿宋" w:cs="仿宋"/>
                <w:kern w:val="0"/>
              </w:rPr>
            </w:pPr>
            <w:r>
              <w:rPr>
                <w:rFonts w:hint="eastAsia" w:ascii="仿宋" w:hAnsi="仿宋" w:cs="仿宋"/>
                <w:kern w:val="0"/>
              </w:rPr>
              <w:t>《大学英语》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trPr>
        <w:tc>
          <w:tcPr>
            <w:tcW w:w="1268" w:type="dxa"/>
            <w:vMerge w:val="continue"/>
            <w:vAlign w:val="center"/>
          </w:tcPr>
          <w:p>
            <w:pPr>
              <w:widowControl/>
              <w:spacing w:before="100" w:beforeAutospacing="1" w:after="100" w:afterAutospacing="1" w:line="400" w:lineRule="exact"/>
              <w:jc w:val="center"/>
              <w:outlineLvl w:val="4"/>
              <w:rPr>
                <w:rFonts w:ascii="仿宋" w:cs="仿宋"/>
                <w:kern w:val="0"/>
              </w:rPr>
            </w:pPr>
          </w:p>
        </w:tc>
        <w:tc>
          <w:tcPr>
            <w:tcW w:w="841" w:type="dxa"/>
            <w:vMerge w:val="continue"/>
            <w:vAlign w:val="center"/>
          </w:tcPr>
          <w:p>
            <w:pPr>
              <w:widowControl/>
              <w:spacing w:before="100" w:beforeAutospacing="1" w:after="100" w:afterAutospacing="1" w:line="400" w:lineRule="exact"/>
              <w:jc w:val="center"/>
              <w:outlineLvl w:val="4"/>
              <w:rPr>
                <w:rFonts w:ascii="仿宋" w:cs="仿宋"/>
                <w:kern w:val="0"/>
              </w:rPr>
            </w:pPr>
          </w:p>
        </w:tc>
        <w:tc>
          <w:tcPr>
            <w:tcW w:w="1022" w:type="dxa"/>
            <w:vAlign w:val="center"/>
          </w:tcPr>
          <w:p>
            <w:pPr>
              <w:widowControl/>
              <w:spacing w:before="100" w:beforeAutospacing="1" w:after="100" w:afterAutospacing="1" w:line="400" w:lineRule="exact"/>
              <w:jc w:val="center"/>
              <w:outlineLvl w:val="4"/>
              <w:rPr>
                <w:rFonts w:ascii="仿宋" w:cs="仿宋"/>
                <w:kern w:val="0"/>
              </w:rPr>
            </w:pPr>
            <w:r>
              <w:rPr>
                <w:rFonts w:hint="eastAsia" w:ascii="仿宋" w:hAnsi="仿宋" w:cs="仿宋"/>
                <w:kern w:val="0"/>
              </w:rPr>
              <w:t>语言表达能力</w:t>
            </w:r>
          </w:p>
        </w:tc>
        <w:tc>
          <w:tcPr>
            <w:tcW w:w="2297" w:type="dxa"/>
            <w:vAlign w:val="center"/>
          </w:tcPr>
          <w:p>
            <w:pPr>
              <w:widowControl/>
              <w:spacing w:before="100" w:beforeAutospacing="1" w:after="100" w:afterAutospacing="1" w:line="400" w:lineRule="exact"/>
              <w:jc w:val="left"/>
              <w:outlineLvl w:val="4"/>
              <w:rPr>
                <w:rFonts w:ascii="仿宋" w:cs="仿宋"/>
                <w:kern w:val="0"/>
              </w:rPr>
            </w:pPr>
            <w:r>
              <w:rPr>
                <w:rFonts w:hint="eastAsia" w:ascii="仿宋" w:hAnsi="仿宋" w:cs="仿宋"/>
                <w:kern w:val="0"/>
              </w:rPr>
              <w:t>具备与人沟通的能力、形象端庄礼貌的能力</w:t>
            </w:r>
          </w:p>
        </w:tc>
        <w:tc>
          <w:tcPr>
            <w:tcW w:w="4112" w:type="dxa"/>
            <w:vAlign w:val="center"/>
          </w:tcPr>
          <w:p>
            <w:pPr>
              <w:widowControl/>
              <w:spacing w:before="100" w:beforeAutospacing="1" w:after="100" w:afterAutospacing="1" w:line="400" w:lineRule="exact"/>
              <w:jc w:val="center"/>
              <w:outlineLvl w:val="4"/>
              <w:rPr>
                <w:rFonts w:ascii="仿宋" w:cs="仿宋"/>
                <w:kern w:val="0"/>
              </w:rPr>
            </w:pPr>
            <w:r>
              <w:rPr>
                <w:rFonts w:hint="eastAsia" w:ascii="仿宋" w:hAnsi="仿宋" w:cs="仿宋"/>
                <w:kern w:val="0"/>
              </w:rPr>
              <w:t>《普通话》、《职业形象与商务礼仪》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trPr>
        <w:tc>
          <w:tcPr>
            <w:tcW w:w="1268" w:type="dxa"/>
            <w:vMerge w:val="continue"/>
            <w:vAlign w:val="center"/>
          </w:tcPr>
          <w:p>
            <w:pPr>
              <w:widowControl/>
              <w:spacing w:before="100" w:beforeAutospacing="1" w:after="100" w:afterAutospacing="1" w:line="400" w:lineRule="exact"/>
              <w:jc w:val="center"/>
              <w:outlineLvl w:val="4"/>
              <w:rPr>
                <w:rFonts w:ascii="仿宋" w:cs="仿宋"/>
                <w:kern w:val="0"/>
              </w:rPr>
            </w:pPr>
          </w:p>
        </w:tc>
        <w:tc>
          <w:tcPr>
            <w:tcW w:w="841" w:type="dxa"/>
            <w:vMerge w:val="restart"/>
            <w:vAlign w:val="center"/>
          </w:tcPr>
          <w:p>
            <w:pPr>
              <w:widowControl/>
              <w:spacing w:before="100" w:beforeAutospacing="1" w:after="100" w:afterAutospacing="1" w:line="400" w:lineRule="exact"/>
              <w:jc w:val="center"/>
              <w:outlineLvl w:val="4"/>
              <w:rPr>
                <w:rFonts w:ascii="仿宋" w:cs="仿宋"/>
                <w:kern w:val="0"/>
              </w:rPr>
            </w:pPr>
            <w:r>
              <w:rPr>
                <w:rFonts w:hint="eastAsia" w:ascii="仿宋" w:hAnsi="仿宋" w:cs="仿宋"/>
                <w:kern w:val="0"/>
              </w:rPr>
              <w:t>专业核心能力</w:t>
            </w:r>
          </w:p>
        </w:tc>
        <w:tc>
          <w:tcPr>
            <w:tcW w:w="1022" w:type="dxa"/>
            <w:vAlign w:val="center"/>
          </w:tcPr>
          <w:p>
            <w:pPr>
              <w:widowControl/>
              <w:spacing w:before="100" w:beforeAutospacing="1" w:after="100" w:afterAutospacing="1" w:line="400" w:lineRule="exact"/>
              <w:jc w:val="center"/>
              <w:outlineLvl w:val="4"/>
              <w:rPr>
                <w:rFonts w:ascii="仿宋" w:cs="仿宋"/>
                <w:kern w:val="0"/>
              </w:rPr>
            </w:pPr>
            <w:r>
              <w:rPr>
                <w:rFonts w:hint="eastAsia" w:ascii="仿宋" w:hAnsi="仿宋" w:cs="仿宋"/>
                <w:kern w:val="0"/>
              </w:rPr>
              <w:t>产品策划能力</w:t>
            </w:r>
          </w:p>
        </w:tc>
        <w:tc>
          <w:tcPr>
            <w:tcW w:w="2297" w:type="dxa"/>
            <w:vAlign w:val="center"/>
          </w:tcPr>
          <w:p>
            <w:pPr>
              <w:widowControl/>
              <w:spacing w:before="100" w:beforeAutospacing="1" w:after="100" w:afterAutospacing="1" w:line="400" w:lineRule="exact"/>
              <w:jc w:val="left"/>
              <w:outlineLvl w:val="4"/>
              <w:rPr>
                <w:rFonts w:ascii="仿宋" w:cs="仿宋"/>
                <w:kern w:val="0"/>
              </w:rPr>
            </w:pPr>
            <w:r>
              <w:rPr>
                <w:rFonts w:hint="eastAsia" w:ascii="仿宋" w:hAnsi="仿宋" w:cs="仿宋"/>
                <w:kern w:val="0"/>
              </w:rPr>
              <w:t>具有系统把握房地产市场，进行产品策划能力</w:t>
            </w:r>
          </w:p>
        </w:tc>
        <w:tc>
          <w:tcPr>
            <w:tcW w:w="4112" w:type="dxa"/>
            <w:vAlign w:val="center"/>
          </w:tcPr>
          <w:p>
            <w:pPr>
              <w:widowControl/>
              <w:spacing w:before="100" w:beforeAutospacing="1" w:after="100" w:afterAutospacing="1" w:line="400" w:lineRule="exact"/>
              <w:jc w:val="left"/>
              <w:outlineLvl w:val="4"/>
              <w:rPr>
                <w:rFonts w:ascii="仿宋" w:cs="仿宋"/>
                <w:kern w:val="0"/>
              </w:rPr>
            </w:pPr>
            <w:r>
              <w:rPr>
                <w:rFonts w:hint="eastAsia" w:ascii="仿宋" w:hAnsi="仿宋" w:cs="仿宋"/>
                <w:kern w:val="0"/>
              </w:rPr>
              <w:t>《房地产营销与策划》、《市场营销》、《房地产广告》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1268" w:type="dxa"/>
            <w:vMerge w:val="continue"/>
            <w:vAlign w:val="center"/>
          </w:tcPr>
          <w:p>
            <w:pPr>
              <w:widowControl/>
              <w:spacing w:before="100" w:beforeAutospacing="1" w:after="100" w:afterAutospacing="1" w:line="400" w:lineRule="exact"/>
              <w:jc w:val="center"/>
              <w:outlineLvl w:val="4"/>
              <w:rPr>
                <w:rFonts w:ascii="仿宋" w:cs="仿宋"/>
                <w:kern w:val="0"/>
              </w:rPr>
            </w:pPr>
          </w:p>
        </w:tc>
        <w:tc>
          <w:tcPr>
            <w:tcW w:w="841" w:type="dxa"/>
            <w:vMerge w:val="continue"/>
            <w:vAlign w:val="center"/>
          </w:tcPr>
          <w:p>
            <w:pPr>
              <w:widowControl/>
              <w:spacing w:before="100" w:beforeAutospacing="1" w:after="100" w:afterAutospacing="1" w:line="400" w:lineRule="exact"/>
              <w:jc w:val="center"/>
              <w:outlineLvl w:val="4"/>
              <w:rPr>
                <w:rFonts w:ascii="仿宋" w:cs="仿宋"/>
                <w:kern w:val="0"/>
              </w:rPr>
            </w:pPr>
          </w:p>
        </w:tc>
        <w:tc>
          <w:tcPr>
            <w:tcW w:w="1022" w:type="dxa"/>
            <w:vAlign w:val="center"/>
          </w:tcPr>
          <w:p>
            <w:pPr>
              <w:widowControl/>
              <w:spacing w:before="100" w:beforeAutospacing="1" w:after="100" w:afterAutospacing="1" w:line="400" w:lineRule="exact"/>
              <w:jc w:val="center"/>
              <w:outlineLvl w:val="4"/>
              <w:rPr>
                <w:rFonts w:ascii="仿宋" w:cs="仿宋"/>
                <w:kern w:val="0"/>
              </w:rPr>
            </w:pPr>
            <w:r>
              <w:rPr>
                <w:rFonts w:hint="eastAsia" w:ascii="仿宋" w:hAnsi="仿宋" w:cs="仿宋"/>
                <w:kern w:val="0"/>
              </w:rPr>
              <w:t>营销管理能力</w:t>
            </w:r>
          </w:p>
        </w:tc>
        <w:tc>
          <w:tcPr>
            <w:tcW w:w="2297" w:type="dxa"/>
            <w:vAlign w:val="center"/>
          </w:tcPr>
          <w:p>
            <w:pPr>
              <w:widowControl/>
              <w:spacing w:before="100" w:beforeAutospacing="1" w:after="100" w:afterAutospacing="1" w:line="400" w:lineRule="exact"/>
              <w:jc w:val="left"/>
              <w:outlineLvl w:val="4"/>
              <w:rPr>
                <w:rFonts w:ascii="仿宋" w:cs="仿宋"/>
                <w:kern w:val="0"/>
              </w:rPr>
            </w:pPr>
            <w:r>
              <w:rPr>
                <w:rFonts w:hint="eastAsia" w:ascii="仿宋" w:hAnsi="仿宋" w:cs="仿宋"/>
                <w:kern w:val="0"/>
              </w:rPr>
              <w:t>具有企业管理者所需的领导、管理能力</w:t>
            </w:r>
          </w:p>
        </w:tc>
        <w:tc>
          <w:tcPr>
            <w:tcW w:w="4112" w:type="dxa"/>
            <w:vAlign w:val="center"/>
          </w:tcPr>
          <w:p>
            <w:pPr>
              <w:widowControl/>
              <w:spacing w:before="100" w:beforeAutospacing="1" w:after="100" w:afterAutospacing="1" w:line="400" w:lineRule="exact"/>
              <w:jc w:val="left"/>
              <w:outlineLvl w:val="4"/>
              <w:rPr>
                <w:rFonts w:ascii="仿宋" w:cs="仿宋"/>
                <w:kern w:val="0"/>
              </w:rPr>
            </w:pPr>
            <w:r>
              <w:rPr>
                <w:rFonts w:hint="eastAsia" w:ascii="仿宋" w:hAnsi="仿宋" w:cs="仿宋"/>
                <w:kern w:val="0"/>
              </w:rPr>
              <w:t>《管理学基础》、《房地产概论》、《经济学基础》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trPr>
        <w:tc>
          <w:tcPr>
            <w:tcW w:w="1268" w:type="dxa"/>
            <w:vMerge w:val="continue"/>
            <w:vAlign w:val="center"/>
          </w:tcPr>
          <w:p>
            <w:pPr>
              <w:widowControl/>
              <w:spacing w:before="100" w:beforeAutospacing="1" w:after="100" w:afterAutospacing="1" w:line="400" w:lineRule="exact"/>
              <w:jc w:val="center"/>
              <w:outlineLvl w:val="4"/>
              <w:rPr>
                <w:rFonts w:ascii="仿宋" w:cs="仿宋"/>
                <w:kern w:val="0"/>
              </w:rPr>
            </w:pPr>
          </w:p>
        </w:tc>
        <w:tc>
          <w:tcPr>
            <w:tcW w:w="841" w:type="dxa"/>
            <w:vMerge w:val="continue"/>
            <w:vAlign w:val="center"/>
          </w:tcPr>
          <w:p>
            <w:pPr>
              <w:widowControl/>
              <w:spacing w:before="100" w:beforeAutospacing="1" w:after="100" w:afterAutospacing="1" w:line="400" w:lineRule="exact"/>
              <w:jc w:val="center"/>
              <w:outlineLvl w:val="4"/>
              <w:rPr>
                <w:rFonts w:ascii="仿宋" w:cs="仿宋"/>
                <w:kern w:val="0"/>
              </w:rPr>
            </w:pPr>
          </w:p>
        </w:tc>
        <w:tc>
          <w:tcPr>
            <w:tcW w:w="1022" w:type="dxa"/>
            <w:vAlign w:val="center"/>
          </w:tcPr>
          <w:p>
            <w:pPr>
              <w:widowControl/>
              <w:spacing w:before="100" w:beforeAutospacing="1" w:after="100" w:afterAutospacing="1" w:line="400" w:lineRule="exact"/>
              <w:jc w:val="center"/>
              <w:outlineLvl w:val="4"/>
              <w:rPr>
                <w:rFonts w:ascii="仿宋" w:cs="仿宋"/>
                <w:kern w:val="0"/>
              </w:rPr>
            </w:pPr>
            <w:r>
              <w:rPr>
                <w:rFonts w:hint="eastAsia" w:ascii="仿宋" w:hAnsi="仿宋" w:cs="仿宋"/>
                <w:kern w:val="0"/>
              </w:rPr>
              <w:t>产品销售能力</w:t>
            </w:r>
          </w:p>
        </w:tc>
        <w:tc>
          <w:tcPr>
            <w:tcW w:w="2297" w:type="dxa"/>
            <w:vAlign w:val="center"/>
          </w:tcPr>
          <w:p>
            <w:pPr>
              <w:widowControl/>
              <w:spacing w:before="100" w:beforeAutospacing="1" w:after="100" w:afterAutospacing="1" w:line="400" w:lineRule="exact"/>
              <w:jc w:val="left"/>
              <w:outlineLvl w:val="4"/>
              <w:rPr>
                <w:rFonts w:ascii="仿宋" w:cs="仿宋"/>
                <w:kern w:val="0"/>
              </w:rPr>
            </w:pPr>
            <w:r>
              <w:rPr>
                <w:rFonts w:hint="eastAsia" w:ascii="仿宋" w:hAnsi="仿宋" w:cs="仿宋"/>
                <w:kern w:val="0"/>
              </w:rPr>
              <w:t>具备运用市场营销专业知识销售房产的能力</w:t>
            </w:r>
          </w:p>
        </w:tc>
        <w:tc>
          <w:tcPr>
            <w:tcW w:w="4112" w:type="dxa"/>
            <w:vAlign w:val="center"/>
          </w:tcPr>
          <w:p>
            <w:pPr>
              <w:widowControl/>
              <w:spacing w:before="100" w:beforeAutospacing="1" w:after="100" w:afterAutospacing="1" w:line="400" w:lineRule="exact"/>
              <w:jc w:val="left"/>
              <w:outlineLvl w:val="4"/>
              <w:rPr>
                <w:rFonts w:ascii="仿宋" w:cs="仿宋"/>
                <w:kern w:val="0"/>
              </w:rPr>
            </w:pPr>
            <w:r>
              <w:rPr>
                <w:rFonts w:hint="eastAsia" w:ascii="仿宋" w:hAnsi="仿宋" w:cs="仿宋"/>
                <w:kern w:val="0"/>
              </w:rPr>
              <w:t>《房地产营销与策划》、《市场营销》、《房地产广告》、《房地产产品销售技巧》、《职业形象与商务礼仪》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trPr>
        <w:tc>
          <w:tcPr>
            <w:tcW w:w="1268" w:type="dxa"/>
            <w:vMerge w:val="continue"/>
            <w:vAlign w:val="center"/>
          </w:tcPr>
          <w:p>
            <w:pPr>
              <w:widowControl/>
              <w:spacing w:before="100" w:beforeAutospacing="1" w:after="100" w:afterAutospacing="1" w:line="400" w:lineRule="exact"/>
              <w:jc w:val="center"/>
              <w:outlineLvl w:val="4"/>
              <w:rPr>
                <w:rFonts w:ascii="仿宋" w:cs="仿宋"/>
                <w:kern w:val="0"/>
              </w:rPr>
            </w:pPr>
          </w:p>
        </w:tc>
        <w:tc>
          <w:tcPr>
            <w:tcW w:w="841" w:type="dxa"/>
            <w:vMerge w:val="restart"/>
            <w:vAlign w:val="center"/>
          </w:tcPr>
          <w:p>
            <w:pPr>
              <w:widowControl/>
              <w:spacing w:before="100" w:beforeAutospacing="1" w:after="100" w:afterAutospacing="1" w:line="400" w:lineRule="exact"/>
              <w:jc w:val="center"/>
              <w:outlineLvl w:val="4"/>
              <w:rPr>
                <w:rFonts w:ascii="仿宋" w:cs="仿宋"/>
                <w:kern w:val="0"/>
              </w:rPr>
            </w:pPr>
            <w:r>
              <w:rPr>
                <w:rFonts w:hint="eastAsia" w:ascii="仿宋" w:hAnsi="仿宋" w:cs="仿宋"/>
                <w:kern w:val="0"/>
              </w:rPr>
              <w:t>专业拓展能力</w:t>
            </w:r>
          </w:p>
        </w:tc>
        <w:tc>
          <w:tcPr>
            <w:tcW w:w="1022" w:type="dxa"/>
            <w:vAlign w:val="center"/>
          </w:tcPr>
          <w:p>
            <w:pPr>
              <w:widowControl/>
              <w:spacing w:before="100" w:beforeAutospacing="1" w:after="100" w:afterAutospacing="1" w:line="120" w:lineRule="auto"/>
              <w:jc w:val="center"/>
              <w:outlineLvl w:val="4"/>
              <w:rPr>
                <w:rFonts w:ascii="仿宋" w:cs="仿宋"/>
                <w:kern w:val="0"/>
              </w:rPr>
            </w:pPr>
            <w:r>
              <w:rPr>
                <w:rFonts w:hint="eastAsia" w:ascii="仿宋" w:hAnsi="仿宋" w:cs="仿宋"/>
                <w:kern w:val="0"/>
              </w:rPr>
              <w:t>学习</w:t>
            </w:r>
          </w:p>
          <w:p>
            <w:pPr>
              <w:widowControl/>
              <w:spacing w:before="100" w:beforeAutospacing="1" w:after="100" w:afterAutospacing="1" w:line="120" w:lineRule="auto"/>
              <w:jc w:val="center"/>
              <w:outlineLvl w:val="4"/>
              <w:rPr>
                <w:rFonts w:ascii="仿宋" w:cs="仿宋"/>
                <w:kern w:val="0"/>
              </w:rPr>
            </w:pPr>
            <w:r>
              <w:rPr>
                <w:rFonts w:hint="eastAsia" w:ascii="仿宋" w:hAnsi="仿宋" w:cs="仿宋"/>
                <w:kern w:val="0"/>
              </w:rPr>
              <w:t>能力</w:t>
            </w:r>
          </w:p>
        </w:tc>
        <w:tc>
          <w:tcPr>
            <w:tcW w:w="2297" w:type="dxa"/>
            <w:vAlign w:val="center"/>
          </w:tcPr>
          <w:p>
            <w:pPr>
              <w:widowControl/>
              <w:spacing w:before="100" w:beforeAutospacing="1" w:after="100" w:afterAutospacing="1" w:line="400" w:lineRule="exact"/>
              <w:jc w:val="left"/>
              <w:outlineLvl w:val="4"/>
              <w:rPr>
                <w:rFonts w:ascii="仿宋" w:cs="仿宋"/>
                <w:kern w:val="0"/>
              </w:rPr>
            </w:pPr>
            <w:r>
              <w:rPr>
                <w:rFonts w:hint="eastAsia" w:ascii="仿宋" w:hAnsi="仿宋" w:cs="仿宋"/>
                <w:kern w:val="0"/>
              </w:rPr>
              <w:t>具有学习新知识、新领域和不断适应新环境的能力</w:t>
            </w:r>
          </w:p>
        </w:tc>
        <w:tc>
          <w:tcPr>
            <w:tcW w:w="4112" w:type="dxa"/>
            <w:vAlign w:val="center"/>
          </w:tcPr>
          <w:p>
            <w:pPr>
              <w:widowControl/>
              <w:spacing w:before="100" w:beforeAutospacing="1" w:after="100" w:afterAutospacing="1" w:line="400" w:lineRule="exact"/>
              <w:jc w:val="left"/>
              <w:outlineLvl w:val="4"/>
              <w:rPr>
                <w:rFonts w:ascii="仿宋" w:cs="仿宋"/>
                <w:kern w:val="0"/>
              </w:rPr>
            </w:pPr>
            <w:r>
              <w:rPr>
                <w:rFonts w:hint="eastAsia" w:ascii="仿宋" w:hAnsi="仿宋" w:cs="仿宋"/>
                <w:kern w:val="0"/>
              </w:rPr>
              <w:t>《经济学基础》、《职业指导》、《管理学基础》、《外国房地产政策简介》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6" w:hRule="atLeast"/>
        </w:trPr>
        <w:tc>
          <w:tcPr>
            <w:tcW w:w="1268" w:type="dxa"/>
            <w:vMerge w:val="continue"/>
            <w:vAlign w:val="center"/>
          </w:tcPr>
          <w:p>
            <w:pPr>
              <w:widowControl/>
              <w:spacing w:before="100" w:beforeAutospacing="1" w:after="100" w:afterAutospacing="1" w:line="400" w:lineRule="exact"/>
              <w:jc w:val="center"/>
              <w:outlineLvl w:val="4"/>
              <w:rPr>
                <w:rFonts w:ascii="仿宋" w:cs="仿宋"/>
                <w:kern w:val="0"/>
              </w:rPr>
            </w:pPr>
          </w:p>
        </w:tc>
        <w:tc>
          <w:tcPr>
            <w:tcW w:w="841" w:type="dxa"/>
            <w:vMerge w:val="continue"/>
            <w:vAlign w:val="center"/>
          </w:tcPr>
          <w:p>
            <w:pPr>
              <w:widowControl/>
              <w:spacing w:before="100" w:beforeAutospacing="1" w:after="100" w:afterAutospacing="1" w:line="400" w:lineRule="exact"/>
              <w:jc w:val="center"/>
              <w:outlineLvl w:val="4"/>
              <w:rPr>
                <w:rFonts w:ascii="仿宋" w:cs="仿宋"/>
                <w:kern w:val="0"/>
              </w:rPr>
            </w:pPr>
          </w:p>
        </w:tc>
        <w:tc>
          <w:tcPr>
            <w:tcW w:w="1022" w:type="dxa"/>
            <w:vAlign w:val="center"/>
          </w:tcPr>
          <w:p>
            <w:pPr>
              <w:widowControl/>
              <w:spacing w:before="100" w:beforeAutospacing="1" w:after="100" w:afterAutospacing="1" w:line="400" w:lineRule="exact"/>
              <w:jc w:val="center"/>
              <w:outlineLvl w:val="4"/>
              <w:rPr>
                <w:rFonts w:ascii="仿宋" w:cs="仿宋"/>
                <w:kern w:val="0"/>
              </w:rPr>
            </w:pPr>
            <w:r>
              <w:rPr>
                <w:rFonts w:hint="eastAsia" w:ascii="仿宋" w:hAnsi="仿宋" w:cs="仿宋"/>
                <w:kern w:val="0"/>
              </w:rPr>
              <w:t>创新</w:t>
            </w:r>
          </w:p>
          <w:p>
            <w:pPr>
              <w:widowControl/>
              <w:spacing w:before="100" w:beforeAutospacing="1" w:after="100" w:afterAutospacing="1" w:line="400" w:lineRule="exact"/>
              <w:jc w:val="center"/>
              <w:outlineLvl w:val="4"/>
              <w:rPr>
                <w:rFonts w:ascii="仿宋" w:cs="仿宋"/>
                <w:kern w:val="0"/>
              </w:rPr>
            </w:pPr>
            <w:r>
              <w:rPr>
                <w:rFonts w:hint="eastAsia" w:ascii="仿宋" w:hAnsi="仿宋" w:cs="仿宋"/>
                <w:kern w:val="0"/>
              </w:rPr>
              <w:t>能力</w:t>
            </w:r>
          </w:p>
        </w:tc>
        <w:tc>
          <w:tcPr>
            <w:tcW w:w="2297" w:type="dxa"/>
            <w:vAlign w:val="center"/>
          </w:tcPr>
          <w:p>
            <w:pPr>
              <w:widowControl/>
              <w:spacing w:before="100" w:beforeAutospacing="1" w:after="100" w:afterAutospacing="1" w:line="400" w:lineRule="exact"/>
              <w:jc w:val="left"/>
              <w:outlineLvl w:val="4"/>
              <w:rPr>
                <w:rFonts w:ascii="仿宋" w:cs="仿宋"/>
                <w:kern w:val="0"/>
              </w:rPr>
            </w:pPr>
            <w:r>
              <w:rPr>
                <w:rFonts w:hint="eastAsia" w:ascii="仿宋" w:hAnsi="仿宋" w:cs="仿宋"/>
                <w:kern w:val="0"/>
              </w:rPr>
              <w:t>具有一定的创新、实践能力</w:t>
            </w:r>
          </w:p>
        </w:tc>
        <w:tc>
          <w:tcPr>
            <w:tcW w:w="4112" w:type="dxa"/>
            <w:vAlign w:val="center"/>
          </w:tcPr>
          <w:p>
            <w:pPr>
              <w:widowControl/>
              <w:spacing w:before="100" w:beforeAutospacing="1" w:after="100" w:afterAutospacing="1" w:line="400" w:lineRule="exact"/>
              <w:jc w:val="left"/>
              <w:outlineLvl w:val="4"/>
              <w:rPr>
                <w:rFonts w:ascii="仿宋" w:cs="仿宋"/>
                <w:kern w:val="0"/>
              </w:rPr>
            </w:pPr>
            <w:r>
              <w:rPr>
                <w:rFonts w:hint="eastAsia" w:ascii="仿宋" w:hAnsi="仿宋" w:cs="仿宋"/>
                <w:kern w:val="0"/>
              </w:rPr>
              <w:t>《房地产开发项目合同管理》、《房地产法规》、《房地产估价》、《房地产概论》</w:t>
            </w:r>
          </w:p>
        </w:tc>
      </w:tr>
    </w:tbl>
    <w:p>
      <w:pPr>
        <w:ind w:firstLine="480" w:firstLineChars="200"/>
      </w:pPr>
    </w:p>
    <w:p>
      <w:pPr>
        <w:ind w:firstLine="480" w:firstLineChars="200"/>
      </w:pPr>
      <w:r>
        <w:rPr>
          <w:rFonts w:hint="eastAsia"/>
        </w:rPr>
        <w:t>包括对通用能力和专业技术技能等的培养规格要求。</w:t>
      </w:r>
    </w:p>
    <w:p>
      <w:pPr>
        <w:ind w:firstLine="480" w:firstLineChars="200"/>
      </w:pPr>
      <w:r>
        <w:rPr>
          <w:rFonts w:hint="eastAsia"/>
        </w:rPr>
        <w:t>其中通用能力一般包括口语和书面表达能力，解决实际问题的能力，终身学习能力，信息技术应用能力，独立思考、逻辑推理、信息加工能力等。</w:t>
      </w:r>
    </w:p>
    <w:p>
      <w:pPr>
        <w:pStyle w:val="2"/>
        <w:numPr>
          <w:ilvl w:val="0"/>
          <w:numId w:val="3"/>
        </w:numPr>
      </w:pPr>
      <w:r>
        <w:rPr>
          <w:rFonts w:hint="eastAsia"/>
        </w:rPr>
        <w:t>课程设置</w:t>
      </w:r>
    </w:p>
    <w:p>
      <w:pPr>
        <w:pStyle w:val="3"/>
      </w:pPr>
      <w:r>
        <w:rPr>
          <w:rFonts w:hint="eastAsia"/>
        </w:rPr>
        <w:t>（一）课程体系设计思路</w:t>
      </w:r>
    </w:p>
    <w:p>
      <w:pPr>
        <w:widowControl/>
        <w:shd w:val="clear" w:color="auto" w:fill="FFFFFF"/>
        <w:spacing w:line="480" w:lineRule="exact"/>
        <w:ind w:firstLine="482" w:firstLineChars="200"/>
        <w:jc w:val="left"/>
        <w:rPr>
          <w:rFonts w:ascii="宋体" w:cs="宋体"/>
          <w:b/>
          <w:kern w:val="0"/>
          <w:szCs w:val="21"/>
        </w:rPr>
      </w:pPr>
      <w:r>
        <w:rPr>
          <w:rFonts w:hint="eastAsia" w:ascii="宋体" w:hAnsi="宋体" w:cs="宋体"/>
          <w:b/>
          <w:kern w:val="0"/>
          <w:szCs w:val="21"/>
        </w:rPr>
        <w:t>思路：</w:t>
      </w:r>
    </w:p>
    <w:p>
      <w:pPr>
        <w:jc w:val="center"/>
        <w:rPr>
          <w:rFonts w:hint="eastAsia"/>
        </w:rPr>
      </w:pPr>
      <w:r>
        <w:rPr>
          <w:rFonts w:hint="eastAsia"/>
        </w:rPr>
        <w:t>构建与行动领域相对应的、工学结合一体化的课程体系</w:t>
      </w:r>
    </w:p>
    <w:p>
      <w:pPr>
        <w:ind w:firstLine="480" w:firstLineChars="200"/>
        <w:rPr>
          <w:rFonts w:hint="eastAsia"/>
        </w:rPr>
      </w:pPr>
      <w:r>
        <w:rPr>
          <w:rFonts w:hint="eastAsia"/>
        </w:rPr>
        <w:t>通过对房地产行业发展趋势的研究以及房地产行业所需人才的要求的调查我们了解到：要构建与行动领域相对应的、工学结合一体化的课程体系，首先学校就要积极的与房地产行业合作，根据房地产行业对该领域人才的需要来设计开发课程，并以房地产行业的职业资格标准为依据，从房地产行业自身分析，对职业岗位的职责进行确定；然后在对确定完成任务所应该掌握的技术和知识进行系统的归纳，最后再以科学的分析方法和教学来实现由房地产领域到学习课程的转化，进而构建与行动领域相对应的、工学一体化的课程体系，这样会使得课程体系更加贴近房地产领域，符合房地产行业的职业需求。在工作和行动形结合的情况下，开展以房地产企业工作为基础的房地产经营与管理专业的教学内容，并将学习的内容与目标，通过教学方式进行转换、形成以主题化的学习课程，营造相对应的学习情境，以保证学习课程的系统化、科学化、具体化和实践化，设定如下课程体系：</w:t>
      </w:r>
    </w:p>
    <w:tbl>
      <w:tblPr>
        <w:tblStyle w:val="9"/>
        <w:tblpPr w:leftFromText="180" w:rightFromText="180" w:vertAnchor="text" w:horzAnchor="page" w:tblpX="1297" w:tblpY="357"/>
        <w:tblOverlap w:val="never"/>
        <w:tblW w:w="9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2"/>
        <w:gridCol w:w="2488"/>
        <w:gridCol w:w="1600"/>
        <w:gridCol w:w="3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exact"/>
        </w:trPr>
        <w:tc>
          <w:tcPr>
            <w:tcW w:w="1422" w:type="dxa"/>
            <w:vAlign w:val="center"/>
          </w:tcPr>
          <w:p>
            <w:pPr>
              <w:pStyle w:val="20"/>
              <w:ind w:firstLine="0" w:firstLineChars="0"/>
              <w:jc w:val="center"/>
              <w:rPr>
                <w:rFonts w:ascii="宋体" w:cs="宋体"/>
                <w:b/>
                <w:bCs/>
                <w:sz w:val="21"/>
                <w:szCs w:val="21"/>
              </w:rPr>
            </w:pPr>
            <w:r>
              <w:rPr>
                <w:rFonts w:hint="eastAsia" w:ascii="宋体" w:hAnsi="宋体" w:cs="宋体"/>
                <w:b/>
                <w:bCs/>
                <w:sz w:val="21"/>
                <w:szCs w:val="21"/>
              </w:rPr>
              <w:t>第六学期</w:t>
            </w:r>
          </w:p>
        </w:tc>
        <w:tc>
          <w:tcPr>
            <w:tcW w:w="7998" w:type="dxa"/>
            <w:gridSpan w:val="3"/>
            <w:vAlign w:val="center"/>
          </w:tcPr>
          <w:p>
            <w:pPr>
              <w:pStyle w:val="20"/>
              <w:ind w:left="-106" w:leftChars="-44" w:firstLine="0" w:firstLineChars="0"/>
              <w:jc w:val="center"/>
              <w:rPr>
                <w:rFonts w:ascii="??_GB2312" w:hAnsi="??_GB2312"/>
                <w:sz w:val="21"/>
              </w:rPr>
            </w:pPr>
            <w:r>
              <w:rPr>
                <w:rFonts w:hint="eastAsia" w:ascii="宋体" w:hAnsi="宋体" w:cs="宋体"/>
                <w:b/>
                <w:bCs/>
                <w:sz w:val="21"/>
              </w:rPr>
              <w:t>顶岗实习</w:t>
            </w:r>
            <w:r>
              <w:rPr>
                <w:rFonts w:ascii="宋体" w:hAnsi="宋体" w:cs="宋体"/>
                <w:b/>
                <w:bCs/>
                <w:sz w:val="21"/>
              </w:rPr>
              <w:t>&amp;</w:t>
            </w:r>
            <w:r>
              <w:rPr>
                <w:rFonts w:hint="eastAsia" w:ascii="宋体" w:hAnsi="宋体" w:cs="宋体"/>
                <w:b/>
                <w:bCs/>
                <w:sz w:val="21"/>
              </w:rPr>
              <w:t>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6" w:hRule="exact"/>
        </w:trPr>
        <w:tc>
          <w:tcPr>
            <w:tcW w:w="1422" w:type="dxa"/>
            <w:vAlign w:val="center"/>
          </w:tcPr>
          <w:p>
            <w:pPr>
              <w:pStyle w:val="20"/>
              <w:ind w:firstLine="0" w:firstLineChars="0"/>
              <w:jc w:val="center"/>
              <w:rPr>
                <w:rFonts w:ascii="宋体" w:cs="宋体"/>
                <w:b/>
                <w:bCs/>
                <w:sz w:val="21"/>
                <w:szCs w:val="21"/>
              </w:rPr>
            </w:pPr>
            <w:r>
              <w:rPr>
                <w:rFonts w:hint="eastAsia" w:ascii="宋体" w:hAnsi="宋体" w:cs="宋体"/>
                <w:b/>
                <w:bCs/>
                <w:sz w:val="21"/>
                <w:szCs w:val="21"/>
              </w:rPr>
              <w:t>第五学期</w:t>
            </w:r>
          </w:p>
        </w:tc>
        <w:tc>
          <w:tcPr>
            <w:tcW w:w="2488" w:type="dxa"/>
            <w:vAlign w:val="center"/>
          </w:tcPr>
          <w:p>
            <w:pPr>
              <w:pStyle w:val="20"/>
              <w:ind w:firstLine="0" w:firstLineChars="0"/>
              <w:jc w:val="center"/>
              <w:rPr>
                <w:rFonts w:ascii="宋体" w:cs="宋体"/>
                <w:sz w:val="21"/>
              </w:rPr>
            </w:pPr>
            <w:r>
              <w:rPr>
                <w:rFonts w:hint="eastAsia" w:ascii="宋体" w:cs="宋体"/>
                <w:sz w:val="21"/>
              </w:rPr>
              <w:t>职业发展与就业指导</w:t>
            </w:r>
          </w:p>
        </w:tc>
        <w:tc>
          <w:tcPr>
            <w:tcW w:w="1600" w:type="dxa"/>
            <w:vAlign w:val="center"/>
          </w:tcPr>
          <w:p>
            <w:pPr>
              <w:pStyle w:val="20"/>
              <w:ind w:firstLine="0" w:firstLineChars="0"/>
              <w:jc w:val="center"/>
              <w:rPr>
                <w:rFonts w:ascii="宋体" w:cs="宋体"/>
                <w:sz w:val="21"/>
              </w:rPr>
            </w:pPr>
            <w:r>
              <w:rPr>
                <w:rFonts w:hint="eastAsia" w:ascii="宋体" w:cs="宋体"/>
                <w:sz w:val="21"/>
              </w:rPr>
              <w:t>客户关系管理、城市规划概论、商务礼仪</w:t>
            </w:r>
          </w:p>
        </w:tc>
        <w:tc>
          <w:tcPr>
            <w:tcW w:w="3910" w:type="dxa"/>
            <w:vAlign w:val="center"/>
          </w:tcPr>
          <w:p>
            <w:pPr>
              <w:pStyle w:val="20"/>
              <w:ind w:firstLine="0" w:firstLineChars="0"/>
              <w:rPr>
                <w:rFonts w:ascii="宋体" w:cs="宋体"/>
                <w:sz w:val="21"/>
              </w:rPr>
            </w:pPr>
            <w:r>
              <w:rPr>
                <w:rFonts w:hint="eastAsia" w:ascii="宋体" w:cs="宋体"/>
                <w:sz w:val="21"/>
              </w:rPr>
              <w:t>校企合作讲座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3" w:hRule="exact"/>
        </w:trPr>
        <w:tc>
          <w:tcPr>
            <w:tcW w:w="1422" w:type="dxa"/>
            <w:vAlign w:val="center"/>
          </w:tcPr>
          <w:p>
            <w:pPr>
              <w:pStyle w:val="20"/>
              <w:ind w:firstLine="0" w:firstLineChars="0"/>
              <w:jc w:val="center"/>
              <w:rPr>
                <w:rFonts w:ascii="宋体" w:cs="宋体"/>
                <w:b/>
                <w:bCs/>
                <w:sz w:val="21"/>
                <w:szCs w:val="21"/>
              </w:rPr>
            </w:pPr>
            <w:r>
              <w:rPr>
                <w:rFonts w:hint="eastAsia" w:ascii="宋体" w:hAnsi="宋体" w:cs="宋体"/>
                <w:b/>
                <w:bCs/>
                <w:sz w:val="21"/>
                <w:szCs w:val="21"/>
              </w:rPr>
              <w:t>第四学期</w:t>
            </w:r>
          </w:p>
        </w:tc>
        <w:tc>
          <w:tcPr>
            <w:tcW w:w="2488" w:type="dxa"/>
            <w:vAlign w:val="center"/>
          </w:tcPr>
          <w:p>
            <w:pPr>
              <w:pStyle w:val="20"/>
              <w:ind w:firstLine="0" w:firstLineChars="0"/>
              <w:jc w:val="left"/>
              <w:rPr>
                <w:rFonts w:ascii="宋体" w:cs="宋体"/>
                <w:sz w:val="21"/>
              </w:rPr>
            </w:pPr>
            <w:r>
              <w:rPr>
                <w:rFonts w:hint="eastAsia" w:ascii="宋体" w:cs="宋体"/>
                <w:sz w:val="21"/>
              </w:rPr>
              <w:t>无</w:t>
            </w:r>
          </w:p>
        </w:tc>
        <w:tc>
          <w:tcPr>
            <w:tcW w:w="1600" w:type="dxa"/>
            <w:vAlign w:val="center"/>
          </w:tcPr>
          <w:p>
            <w:pPr>
              <w:pStyle w:val="20"/>
              <w:ind w:firstLine="0" w:firstLineChars="0"/>
              <w:jc w:val="center"/>
              <w:rPr>
                <w:rFonts w:ascii="宋体" w:cs="宋体"/>
                <w:sz w:val="21"/>
              </w:rPr>
            </w:pPr>
            <w:r>
              <w:rPr>
                <w:rFonts w:hint="eastAsia" w:ascii="宋体" w:cs="宋体"/>
                <w:sz w:val="21"/>
              </w:rPr>
              <w:t>消费心理学、</w:t>
            </w:r>
          </w:p>
        </w:tc>
        <w:tc>
          <w:tcPr>
            <w:tcW w:w="3910" w:type="dxa"/>
            <w:vAlign w:val="center"/>
          </w:tcPr>
          <w:p>
            <w:pPr>
              <w:pStyle w:val="20"/>
              <w:ind w:firstLine="0" w:firstLineChars="0"/>
              <w:rPr>
                <w:rFonts w:ascii="宋体" w:cs="宋体"/>
                <w:sz w:val="21"/>
              </w:rPr>
            </w:pPr>
            <w:r>
              <w:rPr>
                <w:rFonts w:hint="eastAsia" w:ascii="宋体" w:cs="宋体"/>
                <w:sz w:val="21"/>
              </w:rPr>
              <w:t>房地产估价理论与方法、物业管理基础、房地产市场调查与分析、办公软件高级应用（选）、互联网+房地产（选）、物业管理实务（选）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0" w:hRule="exact"/>
        </w:trPr>
        <w:tc>
          <w:tcPr>
            <w:tcW w:w="1422" w:type="dxa"/>
            <w:vAlign w:val="center"/>
          </w:tcPr>
          <w:p>
            <w:pPr>
              <w:pStyle w:val="20"/>
              <w:ind w:firstLine="0" w:firstLineChars="0"/>
              <w:jc w:val="center"/>
              <w:rPr>
                <w:rFonts w:ascii="宋体" w:cs="宋体"/>
                <w:b/>
                <w:bCs/>
                <w:sz w:val="21"/>
                <w:szCs w:val="21"/>
              </w:rPr>
            </w:pPr>
            <w:r>
              <w:rPr>
                <w:rFonts w:hint="eastAsia" w:ascii="宋体" w:hAnsi="宋体" w:cs="宋体"/>
                <w:b/>
                <w:bCs/>
                <w:sz w:val="21"/>
                <w:szCs w:val="21"/>
              </w:rPr>
              <w:t>第三学期</w:t>
            </w:r>
          </w:p>
        </w:tc>
        <w:tc>
          <w:tcPr>
            <w:tcW w:w="2488" w:type="dxa"/>
            <w:vAlign w:val="center"/>
          </w:tcPr>
          <w:p>
            <w:pPr>
              <w:pStyle w:val="20"/>
              <w:ind w:firstLine="0" w:firstLineChars="0"/>
              <w:jc w:val="left"/>
              <w:rPr>
                <w:rFonts w:ascii="宋体" w:cs="宋体"/>
                <w:sz w:val="21"/>
              </w:rPr>
            </w:pPr>
            <w:r>
              <w:rPr>
                <w:rFonts w:hint="eastAsia" w:ascii="宋体" w:cs="宋体"/>
                <w:sz w:val="21"/>
              </w:rPr>
              <w:t>应用文写作</w:t>
            </w:r>
          </w:p>
        </w:tc>
        <w:tc>
          <w:tcPr>
            <w:tcW w:w="1600" w:type="dxa"/>
            <w:vAlign w:val="center"/>
          </w:tcPr>
          <w:p>
            <w:pPr>
              <w:pStyle w:val="20"/>
              <w:ind w:firstLine="0" w:firstLineChars="0"/>
              <w:jc w:val="center"/>
              <w:rPr>
                <w:rFonts w:ascii="宋体" w:cs="宋体"/>
                <w:sz w:val="21"/>
              </w:rPr>
            </w:pPr>
            <w:r>
              <w:rPr>
                <w:rFonts w:hint="eastAsia" w:ascii="宋体" w:hAnsi="宋体" w:cs="宋体"/>
                <w:sz w:val="21"/>
              </w:rPr>
              <w:t>房地产法规、房地产广告</w:t>
            </w:r>
          </w:p>
        </w:tc>
        <w:tc>
          <w:tcPr>
            <w:tcW w:w="3910" w:type="dxa"/>
            <w:vAlign w:val="center"/>
          </w:tcPr>
          <w:p>
            <w:pPr>
              <w:pStyle w:val="20"/>
              <w:ind w:firstLine="0" w:firstLineChars="0"/>
              <w:rPr>
                <w:rFonts w:ascii="宋体" w:cs="宋体"/>
                <w:sz w:val="21"/>
              </w:rPr>
            </w:pPr>
            <w:r>
              <w:rPr>
                <w:rFonts w:hint="eastAsia" w:ascii="宋体" w:cs="宋体"/>
                <w:sz w:val="21"/>
              </w:rPr>
              <w:t>房地产法规、房地产广告、房地产经纪综合能力、房地产营销策划、物业管理基本制度与政策（选）、房地产经纪实务（选）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4" w:hRule="exact"/>
        </w:trPr>
        <w:tc>
          <w:tcPr>
            <w:tcW w:w="1422" w:type="dxa"/>
            <w:vAlign w:val="center"/>
          </w:tcPr>
          <w:p>
            <w:pPr>
              <w:pStyle w:val="20"/>
              <w:ind w:firstLine="0" w:firstLineChars="0"/>
              <w:jc w:val="center"/>
              <w:rPr>
                <w:rFonts w:ascii="宋体" w:cs="宋体"/>
                <w:b/>
                <w:bCs/>
                <w:sz w:val="21"/>
              </w:rPr>
            </w:pPr>
            <w:r>
              <w:rPr>
                <w:rFonts w:hint="eastAsia" w:ascii="宋体" w:hAnsi="宋体" w:cs="宋体"/>
                <w:b/>
                <w:bCs/>
                <w:sz w:val="21"/>
              </w:rPr>
              <w:t>第二学期</w:t>
            </w:r>
          </w:p>
        </w:tc>
        <w:tc>
          <w:tcPr>
            <w:tcW w:w="2488" w:type="dxa"/>
            <w:vAlign w:val="center"/>
          </w:tcPr>
          <w:p>
            <w:pPr>
              <w:pStyle w:val="20"/>
              <w:ind w:firstLine="0" w:firstLineChars="0"/>
              <w:rPr>
                <w:rFonts w:ascii="宋体" w:cs="宋体"/>
                <w:sz w:val="21"/>
              </w:rPr>
            </w:pPr>
            <w:r>
              <w:rPr>
                <w:rFonts w:hint="eastAsia" w:ascii="宋体" w:hAnsi="宋体" w:cs="宋体"/>
                <w:sz w:val="21"/>
              </w:rPr>
              <w:t>毛泽东思想概论、体育、形势与政策、计算机基础、大学语文（或英语）、</w:t>
            </w:r>
          </w:p>
        </w:tc>
        <w:tc>
          <w:tcPr>
            <w:tcW w:w="1600" w:type="dxa"/>
            <w:vAlign w:val="center"/>
          </w:tcPr>
          <w:p>
            <w:pPr>
              <w:pStyle w:val="20"/>
              <w:ind w:firstLine="0" w:firstLineChars="0"/>
              <w:jc w:val="left"/>
              <w:rPr>
                <w:rFonts w:ascii="宋体" w:cs="宋体"/>
                <w:sz w:val="21"/>
              </w:rPr>
            </w:pPr>
            <w:r>
              <w:rPr>
                <w:rFonts w:hint="eastAsia" w:ascii="宋体" w:cs="宋体"/>
                <w:sz w:val="21"/>
              </w:rPr>
              <w:t>管理学基础、房地产市场营销</w:t>
            </w:r>
          </w:p>
        </w:tc>
        <w:tc>
          <w:tcPr>
            <w:tcW w:w="3910" w:type="dxa"/>
            <w:vAlign w:val="center"/>
          </w:tcPr>
          <w:p>
            <w:pPr>
              <w:pStyle w:val="20"/>
              <w:ind w:firstLine="0" w:firstLineChars="0"/>
              <w:jc w:val="center"/>
              <w:rPr>
                <w:rFonts w:ascii="宋体" w:cs="宋体"/>
                <w:sz w:val="21"/>
              </w:rPr>
            </w:pPr>
            <w:r>
              <w:rPr>
                <w:rFonts w:hint="eastAsia" w:ascii="宋体" w:cs="宋体"/>
                <w:sz w:val="21"/>
              </w:rPr>
              <w:t>办公自动化（选）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2" w:hRule="exact"/>
        </w:trPr>
        <w:tc>
          <w:tcPr>
            <w:tcW w:w="1422" w:type="dxa"/>
            <w:vAlign w:val="center"/>
          </w:tcPr>
          <w:p>
            <w:pPr>
              <w:pStyle w:val="20"/>
              <w:ind w:firstLine="0" w:firstLineChars="0"/>
              <w:jc w:val="center"/>
              <w:rPr>
                <w:rFonts w:ascii="宋体" w:cs="宋体"/>
                <w:b/>
                <w:bCs/>
                <w:sz w:val="21"/>
              </w:rPr>
            </w:pPr>
            <w:r>
              <w:rPr>
                <w:rFonts w:hint="eastAsia" w:ascii="宋体" w:hAnsi="宋体" w:cs="宋体"/>
                <w:b/>
                <w:bCs/>
                <w:sz w:val="21"/>
              </w:rPr>
              <w:t>第一学期</w:t>
            </w:r>
          </w:p>
        </w:tc>
        <w:tc>
          <w:tcPr>
            <w:tcW w:w="2488" w:type="dxa"/>
            <w:vAlign w:val="center"/>
          </w:tcPr>
          <w:p>
            <w:pPr>
              <w:pStyle w:val="20"/>
              <w:ind w:firstLine="0" w:firstLineChars="0"/>
              <w:rPr>
                <w:rFonts w:ascii="宋体" w:cs="宋体"/>
                <w:sz w:val="21"/>
              </w:rPr>
            </w:pPr>
            <w:r>
              <w:rPr>
                <w:rFonts w:hint="eastAsia" w:ascii="宋体" w:cs="宋体"/>
                <w:sz w:val="21"/>
              </w:rPr>
              <w:t>思想道德修养、体育、实用英语、徽商文化、应用数学</w:t>
            </w:r>
          </w:p>
        </w:tc>
        <w:tc>
          <w:tcPr>
            <w:tcW w:w="1600" w:type="dxa"/>
            <w:vAlign w:val="center"/>
          </w:tcPr>
          <w:p>
            <w:pPr>
              <w:pStyle w:val="20"/>
              <w:ind w:firstLine="0" w:firstLineChars="0"/>
              <w:rPr>
                <w:rFonts w:ascii="宋体" w:cs="宋体"/>
                <w:sz w:val="21"/>
              </w:rPr>
            </w:pPr>
            <w:r>
              <w:rPr>
                <w:rFonts w:hint="eastAsia" w:ascii="宋体" w:hAnsi="宋体" w:cs="宋体"/>
                <w:sz w:val="21"/>
              </w:rPr>
              <w:t>经济学基础、</w:t>
            </w:r>
          </w:p>
          <w:p>
            <w:pPr>
              <w:pStyle w:val="20"/>
              <w:ind w:firstLine="0" w:firstLineChars="0"/>
              <w:rPr>
                <w:rFonts w:ascii="宋体" w:cs="宋体"/>
                <w:sz w:val="21"/>
              </w:rPr>
            </w:pPr>
            <w:r>
              <w:rPr>
                <w:rFonts w:hint="eastAsia" w:ascii="宋体" w:cs="宋体"/>
                <w:sz w:val="21"/>
              </w:rPr>
              <w:t>房地产开发与经营</w:t>
            </w:r>
          </w:p>
        </w:tc>
        <w:tc>
          <w:tcPr>
            <w:tcW w:w="3910" w:type="dxa"/>
            <w:vAlign w:val="center"/>
          </w:tcPr>
          <w:p>
            <w:pPr>
              <w:pStyle w:val="20"/>
              <w:ind w:firstLine="0" w:firstLineChars="0"/>
              <w:jc w:val="center"/>
              <w:rPr>
                <w:rFonts w:ascii="宋体" w:cs="宋体"/>
                <w:sz w:val="21"/>
              </w:rPr>
            </w:pPr>
            <w:r>
              <w:rPr>
                <w:rFonts w:hint="eastAsia" w:ascii="宋体" w:cs="宋体"/>
                <w:sz w:val="21"/>
              </w:rPr>
              <w:t>普通话（选）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422" w:type="dxa"/>
            <w:vAlign w:val="center"/>
          </w:tcPr>
          <w:p>
            <w:pPr>
              <w:pStyle w:val="20"/>
              <w:ind w:firstLine="0" w:firstLineChars="0"/>
              <w:jc w:val="center"/>
              <w:rPr>
                <w:rFonts w:ascii="??_GB2312" w:hAnsi="??_GB2312"/>
                <w:b/>
                <w:bCs/>
                <w:sz w:val="21"/>
              </w:rPr>
            </w:pPr>
            <w:r>
              <w:rPr>
                <w:rFonts w:hint="eastAsia" w:ascii="宋体" w:hAnsi="宋体" w:cs="宋体"/>
                <w:b/>
                <w:bCs/>
                <w:sz w:val="21"/>
              </w:rPr>
              <w:t>学期</w:t>
            </w:r>
          </w:p>
        </w:tc>
        <w:tc>
          <w:tcPr>
            <w:tcW w:w="2488" w:type="dxa"/>
            <w:vAlign w:val="center"/>
          </w:tcPr>
          <w:p>
            <w:pPr>
              <w:pStyle w:val="20"/>
              <w:ind w:firstLine="0" w:firstLineChars="0"/>
              <w:jc w:val="center"/>
              <w:rPr>
                <w:rFonts w:hint="eastAsia" w:ascii="宋体" w:eastAsia="仿宋" w:cs="宋体"/>
                <w:sz w:val="21"/>
                <w:lang w:eastAsia="zh-CN"/>
              </w:rPr>
            </w:pPr>
            <w:r>
              <w:rPr>
                <w:rFonts w:hint="eastAsia" w:ascii="宋体" w:cs="宋体"/>
                <w:sz w:val="21"/>
                <w:lang w:eastAsia="zh-CN"/>
              </w:rPr>
              <w:t>综合素质课</w:t>
            </w:r>
          </w:p>
        </w:tc>
        <w:tc>
          <w:tcPr>
            <w:tcW w:w="1600" w:type="dxa"/>
            <w:vAlign w:val="center"/>
          </w:tcPr>
          <w:p>
            <w:pPr>
              <w:pStyle w:val="20"/>
              <w:ind w:firstLine="0" w:firstLineChars="0"/>
              <w:jc w:val="center"/>
              <w:rPr>
                <w:rFonts w:ascii="宋体" w:cs="宋体"/>
                <w:sz w:val="21"/>
              </w:rPr>
            </w:pPr>
            <w:r>
              <w:rPr>
                <w:rFonts w:hint="eastAsia" w:ascii="宋体" w:hAnsi="宋体" w:cs="宋体"/>
                <w:sz w:val="21"/>
              </w:rPr>
              <w:t>专业基础课</w:t>
            </w:r>
          </w:p>
        </w:tc>
        <w:tc>
          <w:tcPr>
            <w:tcW w:w="3910" w:type="dxa"/>
            <w:vAlign w:val="center"/>
          </w:tcPr>
          <w:p>
            <w:pPr>
              <w:pStyle w:val="20"/>
              <w:ind w:firstLine="0" w:firstLineChars="0"/>
              <w:jc w:val="center"/>
              <w:rPr>
                <w:rFonts w:ascii="宋体" w:cs="宋体"/>
                <w:sz w:val="21"/>
              </w:rPr>
            </w:pPr>
            <w:r>
              <w:rPr>
                <w:rFonts w:hint="eastAsia" w:ascii="宋体" w:hAnsi="宋体" w:cs="宋体"/>
                <w:sz w:val="21"/>
              </w:rPr>
              <w:t>专业</w:t>
            </w:r>
            <w:r>
              <w:rPr>
                <w:rFonts w:hint="eastAsia" w:ascii="宋体" w:hAnsi="宋体" w:cs="宋体"/>
                <w:sz w:val="21"/>
                <w:lang w:eastAsia="zh-CN"/>
              </w:rPr>
              <w:t>核心、拓展能力</w:t>
            </w:r>
            <w:r>
              <w:rPr>
                <w:rFonts w:hint="eastAsia" w:ascii="宋体" w:hAnsi="宋体" w:cs="宋体"/>
                <w:sz w:val="21"/>
              </w:rPr>
              <w:t>课</w:t>
            </w:r>
          </w:p>
        </w:tc>
      </w:tr>
    </w:tbl>
    <w:p>
      <w:pPr>
        <w:pStyle w:val="3"/>
      </w:pPr>
      <w:r>
        <w:rPr>
          <w:rFonts w:hint="eastAsia"/>
        </w:rPr>
        <w:t>（二）专业核心课程描述（6门）</w:t>
      </w:r>
    </w:p>
    <w:p>
      <w:pPr>
        <w:pStyle w:val="4"/>
      </w:pPr>
      <w:r>
        <w:rPr>
          <w:rFonts w:hint="eastAsia"/>
        </w:rPr>
        <w:t>1．物业管理课程描述</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ascii="仿宋" w:hAnsi="仿宋" w:cs="仿宋"/>
                <w:kern w:val="0"/>
              </w:rPr>
              <w:t>物业管理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183FC16B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4.0 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 72</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szCs w:val="21"/>
              </w:rPr>
            </w:pPr>
            <w:r>
              <w:rPr>
                <w:rFonts w:hint="eastAsia" w:ascii="仿宋" w:hAnsi="仿宋" w:cs="仿宋"/>
                <w:kern w:val="0"/>
                <w:szCs w:val="21"/>
              </w:rPr>
              <w:t>（</w:t>
            </w:r>
            <w:r>
              <w:rPr>
                <w:rFonts w:ascii="仿宋" w:hAnsi="仿宋" w:cs="仿宋"/>
                <w:kern w:val="0"/>
                <w:szCs w:val="21"/>
              </w:rPr>
              <w:t>1</w:t>
            </w:r>
            <w:r>
              <w:rPr>
                <w:rFonts w:hint="eastAsia" w:ascii="仿宋" w:hAnsi="仿宋" w:cs="仿宋"/>
                <w:kern w:val="0"/>
                <w:szCs w:val="21"/>
              </w:rPr>
              <w:t>）掌握物业管理的基本理论、基本知识、基本技能；能较为熟练地运用计算机从事物业管理工作；具有一定的企业管理能力；</w:t>
            </w:r>
          </w:p>
          <w:p>
            <w:pPr>
              <w:widowControl/>
              <w:spacing w:line="240" w:lineRule="atLeast"/>
              <w:jc w:val="left"/>
              <w:rPr>
                <w:rFonts w:ascii="仿宋" w:cs="仿宋"/>
                <w:kern w:val="0"/>
                <w:szCs w:val="21"/>
              </w:rPr>
            </w:pPr>
            <w:r>
              <w:rPr>
                <w:rFonts w:hint="eastAsia" w:ascii="仿宋" w:hAnsi="仿宋" w:cs="仿宋"/>
                <w:kern w:val="0"/>
                <w:szCs w:val="21"/>
              </w:rPr>
              <w:t>（</w:t>
            </w:r>
            <w:r>
              <w:rPr>
                <w:rFonts w:ascii="仿宋" w:hAnsi="仿宋" w:cs="仿宋"/>
                <w:kern w:val="0"/>
                <w:szCs w:val="21"/>
              </w:rPr>
              <w:t>2</w:t>
            </w:r>
            <w:r>
              <w:rPr>
                <w:rFonts w:hint="eastAsia" w:ascii="仿宋" w:hAnsi="仿宋" w:cs="仿宋"/>
                <w:kern w:val="0"/>
                <w:szCs w:val="21"/>
              </w:rPr>
              <w:t>）掌握现代物业信息系统的手段、方法，具有较强的物业策划、管理和信息化的能力；</w:t>
            </w:r>
          </w:p>
          <w:p>
            <w:pPr>
              <w:widowControl/>
              <w:spacing w:line="240" w:lineRule="atLeast"/>
              <w:jc w:val="left"/>
              <w:rPr>
                <w:rFonts w:ascii="仿宋" w:cs="仿宋"/>
                <w:kern w:val="0"/>
                <w:szCs w:val="21"/>
              </w:rPr>
            </w:pPr>
            <w:r>
              <w:rPr>
                <w:rFonts w:hint="eastAsia" w:ascii="仿宋" w:hAnsi="仿宋" w:cs="仿宋"/>
                <w:kern w:val="0"/>
                <w:szCs w:val="21"/>
              </w:rPr>
              <w:t>（</w:t>
            </w:r>
            <w:r>
              <w:rPr>
                <w:rFonts w:ascii="仿宋" w:hAnsi="仿宋" w:cs="仿宋"/>
                <w:kern w:val="0"/>
                <w:szCs w:val="21"/>
              </w:rPr>
              <w:t>3</w:t>
            </w:r>
            <w:r>
              <w:rPr>
                <w:rFonts w:hint="eastAsia" w:ascii="仿宋" w:hAnsi="仿宋" w:cs="仿宋"/>
                <w:kern w:val="0"/>
                <w:szCs w:val="21"/>
              </w:rPr>
              <w:t>）掌握计算机应用等基础知识掌及物业管理应用文的写作方法；</w:t>
            </w:r>
          </w:p>
          <w:p>
            <w:pPr>
              <w:widowControl/>
              <w:spacing w:line="240" w:lineRule="atLeast"/>
              <w:jc w:val="left"/>
              <w:rPr>
                <w:rFonts w:ascii="仿宋" w:cs="仿宋"/>
                <w:kern w:val="0"/>
                <w:szCs w:val="21"/>
              </w:rPr>
            </w:pPr>
            <w:r>
              <w:rPr>
                <w:rFonts w:hint="eastAsia" w:ascii="仿宋" w:hAnsi="仿宋" w:cs="仿宋"/>
                <w:kern w:val="0"/>
                <w:szCs w:val="21"/>
              </w:rPr>
              <w:t>（</w:t>
            </w:r>
            <w:r>
              <w:rPr>
                <w:rFonts w:ascii="仿宋" w:hAnsi="仿宋" w:cs="仿宋"/>
                <w:kern w:val="0"/>
                <w:szCs w:val="21"/>
              </w:rPr>
              <w:t>4</w:t>
            </w:r>
            <w:r>
              <w:rPr>
                <w:rFonts w:hint="eastAsia" w:ascii="仿宋" w:hAnsi="仿宋" w:cs="仿宋"/>
                <w:kern w:val="0"/>
                <w:szCs w:val="21"/>
              </w:rPr>
              <w:t>）了解社区设备、设施的安全使用方法；</w:t>
            </w:r>
          </w:p>
          <w:p>
            <w:pPr>
              <w:widowControl/>
              <w:spacing w:line="240" w:lineRule="atLeast"/>
              <w:jc w:val="left"/>
              <w:rPr>
                <w:rFonts w:ascii="仿宋" w:hAnsi="仿宋" w:cs="仿宋"/>
                <w:kern w:val="0"/>
              </w:rPr>
            </w:pPr>
            <w:r>
              <w:rPr>
                <w:rFonts w:hint="eastAsia" w:ascii="仿宋" w:hAnsi="仿宋" w:cs="仿宋"/>
                <w:kern w:val="0"/>
                <w:szCs w:val="21"/>
              </w:rPr>
              <w:t>（</w:t>
            </w:r>
            <w:r>
              <w:rPr>
                <w:rFonts w:ascii="仿宋" w:hAnsi="仿宋" w:cs="仿宋"/>
                <w:kern w:val="0"/>
                <w:szCs w:val="21"/>
              </w:rPr>
              <w:t>5</w:t>
            </w:r>
            <w:r>
              <w:rPr>
                <w:rFonts w:hint="eastAsia" w:ascii="仿宋" w:hAnsi="仿宋" w:cs="仿宋"/>
                <w:kern w:val="0"/>
                <w:szCs w:val="21"/>
              </w:rPr>
              <w:t>）熟悉物业管理的全过程及物业管理的基本工作内容。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300" w:lineRule="exact"/>
              <w:jc w:val="left"/>
              <w:rPr>
                <w:rFonts w:ascii="仿宋" w:cs="仿宋"/>
                <w:kern w:val="0"/>
                <w:szCs w:val="21"/>
              </w:rPr>
            </w:pPr>
            <w:r>
              <w:rPr>
                <w:rFonts w:hint="eastAsia" w:ascii="仿宋" w:hAnsi="仿宋" w:cs="仿宋"/>
                <w:kern w:val="0"/>
                <w:szCs w:val="21"/>
              </w:rPr>
              <w:t>（</w:t>
            </w:r>
            <w:r>
              <w:rPr>
                <w:rFonts w:ascii="仿宋" w:hAnsi="仿宋" w:cs="仿宋"/>
                <w:kern w:val="0"/>
                <w:szCs w:val="21"/>
              </w:rPr>
              <w:t>1</w:t>
            </w:r>
            <w:r>
              <w:rPr>
                <w:rFonts w:hint="eastAsia" w:ascii="仿宋" w:hAnsi="仿宋" w:cs="仿宋"/>
                <w:kern w:val="0"/>
                <w:szCs w:val="21"/>
              </w:rPr>
              <w:t>）具有认知问题、分析问题、解决问题的能力。</w:t>
            </w:r>
          </w:p>
          <w:p>
            <w:pPr>
              <w:widowControl/>
              <w:spacing w:line="300" w:lineRule="exact"/>
              <w:jc w:val="left"/>
              <w:rPr>
                <w:rFonts w:ascii="仿宋" w:cs="仿宋"/>
                <w:kern w:val="0"/>
                <w:szCs w:val="21"/>
              </w:rPr>
            </w:pPr>
            <w:r>
              <w:rPr>
                <w:rFonts w:hint="eastAsia" w:ascii="仿宋" w:hAnsi="仿宋" w:cs="仿宋"/>
                <w:kern w:val="0"/>
                <w:szCs w:val="21"/>
              </w:rPr>
              <w:t>（</w:t>
            </w:r>
            <w:r>
              <w:rPr>
                <w:rFonts w:ascii="仿宋" w:hAnsi="仿宋" w:cs="仿宋"/>
                <w:kern w:val="0"/>
                <w:szCs w:val="21"/>
              </w:rPr>
              <w:t>2</w:t>
            </w:r>
            <w:r>
              <w:rPr>
                <w:rFonts w:hint="eastAsia" w:ascii="仿宋" w:hAnsi="仿宋" w:cs="仿宋"/>
                <w:kern w:val="0"/>
                <w:szCs w:val="21"/>
              </w:rPr>
              <w:t>）具有物业管理专业软件应用能力；</w:t>
            </w:r>
          </w:p>
          <w:p>
            <w:pPr>
              <w:widowControl/>
              <w:spacing w:line="300" w:lineRule="exact"/>
              <w:jc w:val="left"/>
              <w:rPr>
                <w:rFonts w:ascii="仿宋" w:cs="仿宋"/>
                <w:kern w:val="0"/>
                <w:szCs w:val="21"/>
              </w:rPr>
            </w:pPr>
            <w:r>
              <w:rPr>
                <w:rFonts w:hint="eastAsia" w:ascii="仿宋" w:hAnsi="仿宋" w:cs="仿宋"/>
                <w:kern w:val="0"/>
                <w:szCs w:val="21"/>
              </w:rPr>
              <w:t>（</w:t>
            </w:r>
            <w:r>
              <w:rPr>
                <w:rFonts w:ascii="仿宋" w:hAnsi="仿宋" w:cs="仿宋"/>
                <w:kern w:val="0"/>
                <w:szCs w:val="21"/>
              </w:rPr>
              <w:t>3</w:t>
            </w:r>
            <w:r>
              <w:rPr>
                <w:rFonts w:hint="eastAsia" w:ascii="仿宋" w:hAnsi="仿宋" w:cs="仿宋"/>
                <w:kern w:val="0"/>
                <w:szCs w:val="21"/>
              </w:rPr>
              <w:t>）具有能够编制和实施物业管理计划、物业管理文书的能力；</w:t>
            </w:r>
          </w:p>
          <w:p>
            <w:pPr>
              <w:widowControl/>
              <w:spacing w:line="240" w:lineRule="atLeast"/>
              <w:jc w:val="left"/>
              <w:rPr>
                <w:rFonts w:ascii="仿宋" w:hAnsi="仿宋" w:cs="仿宋"/>
                <w:kern w:val="0"/>
              </w:rPr>
            </w:pPr>
            <w:r>
              <w:rPr>
                <w:rFonts w:hint="eastAsia" w:ascii="仿宋" w:hAnsi="仿宋" w:cs="仿宋"/>
                <w:kern w:val="0"/>
                <w:szCs w:val="21"/>
              </w:rPr>
              <w:t>（</w:t>
            </w:r>
            <w:r>
              <w:rPr>
                <w:rFonts w:ascii="仿宋" w:hAnsi="仿宋" w:cs="仿宋"/>
                <w:kern w:val="0"/>
                <w:szCs w:val="21"/>
              </w:rPr>
              <w:t>4</w:t>
            </w:r>
            <w:r>
              <w:rPr>
                <w:rFonts w:hint="eastAsia" w:ascii="仿宋" w:hAnsi="仿宋" w:cs="仿宋"/>
                <w:kern w:val="0"/>
                <w:szCs w:val="21"/>
              </w:rPr>
              <w:t>）具有市场调研、预测并为决策提供信息的能力。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（1）具备良好的自我表现、与人沟通的能力；</w:t>
            </w:r>
          </w:p>
          <w:p>
            <w:pPr>
              <w:widowControl/>
              <w:spacing w:line="240" w:lineRule="atLeast"/>
              <w:jc w:val="left"/>
              <w:rPr>
                <w:rFonts w:ascii="仿宋" w:hAnsi="仿宋" w:cs="仿宋"/>
                <w:kern w:val="0"/>
              </w:rPr>
            </w:pPr>
            <w:r>
              <w:rPr>
                <w:rFonts w:hint="eastAsia" w:ascii="仿宋" w:hAnsi="仿宋" w:cs="仿宋"/>
                <w:kern w:val="0"/>
              </w:rPr>
              <w:t>（2）树立团队协作精神；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（4）树立勇于创新、敬业乐业的工作作风；</w:t>
            </w:r>
          </w:p>
          <w:p>
            <w:pPr>
              <w:widowControl/>
              <w:spacing w:line="240" w:lineRule="atLeast"/>
              <w:jc w:val="left"/>
              <w:rPr>
                <w:rFonts w:ascii="仿宋" w:hAnsi="仿宋" w:cs="仿宋"/>
                <w:kern w:val="0"/>
              </w:rPr>
            </w:pPr>
            <w:r>
              <w:rPr>
                <w:rFonts w:hint="eastAsia" w:ascii="仿宋" w:hAnsi="仿宋" w:cs="仿宋"/>
                <w:kern w:val="0"/>
              </w:rPr>
              <w:t>（5）树立质量意识；</w:t>
            </w:r>
          </w:p>
          <w:p>
            <w:pPr>
              <w:widowControl/>
              <w:spacing w:line="240" w:lineRule="atLeast"/>
              <w:jc w:val="left"/>
              <w:rPr>
                <w:rFonts w:ascii="仿宋" w:hAnsi="仿宋" w:cs="仿宋"/>
                <w:kern w:val="0"/>
              </w:rPr>
            </w:pPr>
            <w:r>
              <w:rPr>
                <w:rFonts w:hint="eastAsia" w:ascii="仿宋" w:hAnsi="仿宋" w:cs="仿宋"/>
                <w:kern w:val="0"/>
              </w:rPr>
              <w:t>（6）具备自主、开放的学习能力。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szCs w:val="21"/>
              </w:rPr>
            </w:pPr>
            <w:r>
              <w:rPr>
                <w:rFonts w:hint="eastAsia" w:ascii="仿宋" w:hAnsi="仿宋" w:cs="仿宋"/>
                <w:kern w:val="0"/>
                <w:szCs w:val="21"/>
              </w:rPr>
              <w:t>物业管理概论；</w:t>
            </w:r>
          </w:p>
          <w:p>
            <w:pPr>
              <w:widowControl/>
              <w:spacing w:line="240" w:lineRule="atLeast"/>
              <w:jc w:val="left"/>
              <w:rPr>
                <w:rFonts w:ascii="仿宋" w:cs="仿宋"/>
                <w:kern w:val="0"/>
                <w:szCs w:val="21"/>
              </w:rPr>
            </w:pPr>
            <w:r>
              <w:rPr>
                <w:rFonts w:hint="eastAsia" w:ascii="仿宋" w:hAnsi="仿宋" w:cs="仿宋"/>
                <w:kern w:val="0"/>
                <w:szCs w:val="21"/>
              </w:rPr>
              <w:t>物业管理机构；</w:t>
            </w:r>
          </w:p>
          <w:p>
            <w:pPr>
              <w:widowControl/>
              <w:spacing w:line="240" w:lineRule="atLeast"/>
              <w:jc w:val="left"/>
              <w:rPr>
                <w:rFonts w:ascii="仿宋" w:cs="仿宋"/>
                <w:kern w:val="0"/>
                <w:szCs w:val="21"/>
              </w:rPr>
            </w:pPr>
            <w:r>
              <w:rPr>
                <w:rFonts w:hint="eastAsia" w:ascii="仿宋" w:hAnsi="仿宋" w:cs="仿宋"/>
                <w:kern w:val="0"/>
                <w:szCs w:val="21"/>
              </w:rPr>
              <w:t>物业服务市场；</w:t>
            </w:r>
          </w:p>
          <w:p>
            <w:pPr>
              <w:widowControl/>
              <w:spacing w:line="240" w:lineRule="atLeast"/>
              <w:jc w:val="left"/>
              <w:rPr>
                <w:rFonts w:ascii="仿宋" w:cs="仿宋"/>
                <w:kern w:val="0"/>
                <w:szCs w:val="21"/>
              </w:rPr>
            </w:pPr>
            <w:r>
              <w:rPr>
                <w:rFonts w:hint="eastAsia" w:ascii="仿宋" w:hAnsi="仿宋" w:cs="仿宋"/>
                <w:kern w:val="0"/>
                <w:szCs w:val="21"/>
              </w:rPr>
              <w:t>前期物业管理；</w:t>
            </w:r>
          </w:p>
          <w:p>
            <w:pPr>
              <w:widowControl/>
              <w:spacing w:line="240" w:lineRule="atLeast"/>
              <w:jc w:val="left"/>
              <w:rPr>
                <w:rFonts w:ascii="仿宋" w:cs="仿宋"/>
                <w:kern w:val="0"/>
                <w:szCs w:val="21"/>
              </w:rPr>
            </w:pPr>
            <w:r>
              <w:rPr>
                <w:rFonts w:hint="eastAsia" w:ascii="仿宋" w:hAnsi="仿宋" w:cs="仿宋"/>
                <w:kern w:val="0"/>
                <w:szCs w:val="21"/>
              </w:rPr>
              <w:t>物业基础管理；</w:t>
            </w:r>
          </w:p>
          <w:p>
            <w:pPr>
              <w:widowControl/>
              <w:spacing w:line="240" w:lineRule="atLeast"/>
              <w:jc w:val="left"/>
              <w:rPr>
                <w:rFonts w:ascii="仿宋" w:hAnsi="仿宋" w:cs="仿宋"/>
                <w:kern w:val="0"/>
              </w:rPr>
            </w:pPr>
            <w:r>
              <w:rPr>
                <w:rFonts w:hint="eastAsia" w:ascii="仿宋" w:hAnsi="仿宋" w:cs="仿宋"/>
                <w:kern w:val="0"/>
                <w:szCs w:val="21"/>
              </w:rPr>
              <w:t>物业综合管理与服务。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ind w:firstLine="480" w:firstLineChars="200"/>
              <w:jc w:val="left"/>
              <w:rPr>
                <w:rFonts w:ascii="仿宋" w:cs="仿宋"/>
                <w:kern w:val="0"/>
                <w:szCs w:val="21"/>
              </w:rPr>
            </w:pPr>
            <w:r>
              <w:rPr>
                <w:rFonts w:hint="eastAsia" w:ascii="仿宋" w:hAnsi="仿宋" w:cs="仿宋"/>
                <w:kern w:val="0"/>
                <w:szCs w:val="21"/>
              </w:rPr>
              <w:t>转变教学思路，让学生走出课堂学理论，根据企业岗位需求，以职业能力为核心。对于物业管理专业所拟定的能力体系，根据教学内容，结合企业的工作学。</w:t>
            </w:r>
          </w:p>
          <w:p>
            <w:pPr>
              <w:widowControl/>
              <w:adjustRightInd w:val="0"/>
              <w:snapToGrid w:val="0"/>
              <w:spacing w:line="240" w:lineRule="atLeast"/>
              <w:jc w:val="left"/>
              <w:rPr>
                <w:rFonts w:ascii="仿宋" w:hAnsi="仿宋" w:cs="仿宋"/>
                <w:kern w:val="0"/>
              </w:rPr>
            </w:pPr>
            <w:r>
              <w:rPr>
                <w:rFonts w:ascii="仿宋" w:hAnsi="仿宋" w:cs="仿宋"/>
                <w:kern w:val="0"/>
                <w:szCs w:val="21"/>
              </w:rPr>
              <w:t xml:space="preserve">    </w:t>
            </w:r>
            <w:r>
              <w:rPr>
                <w:rFonts w:hint="eastAsia" w:ascii="仿宋" w:hAnsi="仿宋" w:cs="仿宋"/>
                <w:kern w:val="0"/>
                <w:szCs w:val="21"/>
              </w:rPr>
              <w:t>假设一个物业服务企业从开始筹建到运营这样一个过程可以让使整个教学形成一个动态的可以操作的学生实践教学过程，以及公司日常运营中的管理流程和具体业务处理流程，各个工作的具体环节又可以分为各自的工作流程。在基于一个工作任务的工作过程中进行教学，让学生掌握真实的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仿宋"/>
                <w:kern w:val="0"/>
              </w:rPr>
            </w:pPr>
            <w:r>
              <w:rPr>
                <w:rFonts w:hint="eastAsia" w:ascii="仿宋" w:hAnsi="仿宋" w:cs="仿宋"/>
                <w:kern w:val="0"/>
              </w:rPr>
              <w:t> 闭卷考试</w:t>
            </w:r>
          </w:p>
        </w:tc>
      </w:tr>
    </w:tbl>
    <w:p>
      <w:pPr>
        <w:pStyle w:val="4"/>
      </w:pPr>
      <w:r>
        <w:rPr>
          <w:rFonts w:hint="eastAsia"/>
        </w:rPr>
        <w:t>2．房地产市场营销课程描述</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ascii="仿宋" w:hAnsi="仿宋" w:cs="仿宋"/>
                <w:kern w:val="0"/>
              </w:rPr>
              <w:t>房地产市场营销</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183FC12B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4.0 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 72</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300" w:lineRule="exac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）掌握房地产学科的基本知识，对现行房地产相关法规制度与政策有所了解和理解；</w:t>
            </w:r>
          </w:p>
          <w:p>
            <w:pPr>
              <w:widowControl/>
              <w:spacing w:line="300" w:lineRule="exac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）掌握运用房地产概念、制度的正确分析、处理房地产经营与管理中常见的概念性问题；</w:t>
            </w:r>
          </w:p>
          <w:p>
            <w:pPr>
              <w:widowControl/>
              <w:spacing w:line="300" w:lineRule="exac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）掌握房地产交易相关的一些制度、政策；</w:t>
            </w:r>
          </w:p>
          <w:p>
            <w:pPr>
              <w:widowControl/>
              <w:spacing w:line="300" w:lineRule="exact"/>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）了解房地产开发企业的法律责任及开发项目的原则；</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）熟悉房地产开发经营程序以及开发项目资本金制度。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300" w:lineRule="exac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）具有认知问题、分析问题、解决问题的能力；</w:t>
            </w:r>
          </w:p>
          <w:p>
            <w:pPr>
              <w:widowControl/>
              <w:spacing w:line="300" w:lineRule="exac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）具有遵纪守法来解决处理问题方法的能力；</w:t>
            </w:r>
          </w:p>
          <w:p>
            <w:pPr>
              <w:widowControl/>
              <w:spacing w:line="300" w:lineRule="exac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）具有形成法律意识，树立法治观念的社会能力；</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）具有能合理运用房地产法规制度与政策的各项专业能力。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（1）具备良好的自我表现、与人沟通的能力；</w:t>
            </w:r>
          </w:p>
          <w:p>
            <w:pPr>
              <w:widowControl/>
              <w:spacing w:line="240" w:lineRule="atLeast"/>
              <w:jc w:val="left"/>
              <w:rPr>
                <w:rFonts w:ascii="仿宋" w:hAnsi="仿宋" w:cs="仿宋"/>
                <w:kern w:val="0"/>
              </w:rPr>
            </w:pPr>
            <w:r>
              <w:rPr>
                <w:rFonts w:hint="eastAsia" w:ascii="仿宋" w:hAnsi="仿宋" w:cs="仿宋"/>
                <w:kern w:val="0"/>
              </w:rPr>
              <w:t>（2）树立团队协作精神；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（4）树立勇于创新、敬业乐业的工作作风；</w:t>
            </w:r>
          </w:p>
          <w:p>
            <w:pPr>
              <w:widowControl/>
              <w:spacing w:line="240" w:lineRule="atLeast"/>
              <w:jc w:val="left"/>
              <w:rPr>
                <w:rFonts w:ascii="仿宋" w:hAnsi="仿宋" w:cs="仿宋"/>
                <w:kern w:val="0"/>
              </w:rPr>
            </w:pPr>
            <w:r>
              <w:rPr>
                <w:rFonts w:hint="eastAsia" w:ascii="仿宋" w:hAnsi="仿宋" w:cs="仿宋"/>
                <w:kern w:val="0"/>
              </w:rPr>
              <w:t>（5）树立质量意识；</w:t>
            </w:r>
          </w:p>
          <w:p>
            <w:pPr>
              <w:widowControl/>
              <w:spacing w:line="240" w:lineRule="atLeast"/>
              <w:jc w:val="left"/>
              <w:rPr>
                <w:rFonts w:ascii="仿宋" w:hAnsi="仿宋" w:cs="仿宋"/>
                <w:kern w:val="0"/>
              </w:rPr>
            </w:pPr>
            <w:r>
              <w:rPr>
                <w:rFonts w:hint="eastAsia" w:ascii="仿宋" w:hAnsi="仿宋" w:cs="仿宋"/>
                <w:kern w:val="0"/>
              </w:rPr>
              <w:t>（6）具备自主、开放的学习能力。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300" w:lineRule="exact"/>
              <w:jc w:val="left"/>
              <w:rPr>
                <w:rFonts w:ascii="仿宋" w:cs="仿宋"/>
                <w:kern w:val="0"/>
              </w:rPr>
            </w:pPr>
            <w:r>
              <w:rPr>
                <w:rFonts w:hint="eastAsia" w:ascii="仿宋" w:hAnsi="仿宋" w:cs="仿宋"/>
                <w:kern w:val="0"/>
              </w:rPr>
              <w:t>房地产概述</w:t>
            </w:r>
            <w:r>
              <w:rPr>
                <w:rFonts w:ascii="仿宋" w:hAnsi="仿宋" w:cs="仿宋"/>
                <w:kern w:val="0"/>
              </w:rPr>
              <w:t xml:space="preserve"> </w:t>
            </w:r>
          </w:p>
          <w:p>
            <w:pPr>
              <w:widowControl/>
              <w:spacing w:line="300" w:lineRule="exact"/>
              <w:jc w:val="left"/>
              <w:rPr>
                <w:rFonts w:ascii="仿宋" w:cs="仿宋"/>
                <w:kern w:val="0"/>
              </w:rPr>
            </w:pPr>
            <w:r>
              <w:rPr>
                <w:rFonts w:hint="eastAsia" w:ascii="仿宋" w:hAnsi="仿宋" w:cs="仿宋"/>
                <w:kern w:val="0"/>
              </w:rPr>
              <w:t>建筑基础知识</w:t>
            </w:r>
            <w:r>
              <w:rPr>
                <w:rFonts w:ascii="仿宋" w:hAnsi="仿宋" w:cs="仿宋"/>
                <w:kern w:val="0"/>
              </w:rPr>
              <w:t xml:space="preserve"> </w:t>
            </w:r>
          </w:p>
          <w:p>
            <w:pPr>
              <w:widowControl/>
              <w:spacing w:line="300" w:lineRule="exact"/>
              <w:jc w:val="left"/>
              <w:rPr>
                <w:rFonts w:ascii="仿宋" w:cs="仿宋"/>
                <w:kern w:val="0"/>
              </w:rPr>
            </w:pPr>
            <w:r>
              <w:rPr>
                <w:rFonts w:hint="eastAsia" w:ascii="仿宋" w:hAnsi="仿宋" w:cs="仿宋"/>
                <w:kern w:val="0"/>
              </w:rPr>
              <w:t>房地产开发</w:t>
            </w:r>
          </w:p>
          <w:p>
            <w:pPr>
              <w:widowControl/>
              <w:spacing w:line="300" w:lineRule="exact"/>
              <w:jc w:val="left"/>
              <w:rPr>
                <w:rFonts w:ascii="仿宋" w:cs="仿宋"/>
                <w:kern w:val="0"/>
              </w:rPr>
            </w:pPr>
            <w:r>
              <w:rPr>
                <w:rFonts w:hint="eastAsia" w:ascii="仿宋" w:hAnsi="仿宋" w:cs="仿宋"/>
                <w:kern w:val="0"/>
              </w:rPr>
              <w:t>房地产市场概述</w:t>
            </w:r>
          </w:p>
          <w:p>
            <w:pPr>
              <w:widowControl/>
              <w:spacing w:line="300" w:lineRule="exact"/>
              <w:jc w:val="left"/>
              <w:rPr>
                <w:rFonts w:ascii="仿宋" w:cs="仿宋"/>
                <w:kern w:val="0"/>
              </w:rPr>
            </w:pPr>
            <w:r>
              <w:rPr>
                <w:rFonts w:hint="eastAsia" w:ascii="仿宋" w:hAnsi="仿宋" w:cs="仿宋"/>
                <w:kern w:val="0"/>
              </w:rPr>
              <w:t>房地产市场营销</w:t>
            </w:r>
          </w:p>
          <w:p>
            <w:pPr>
              <w:widowControl/>
              <w:spacing w:line="300" w:lineRule="exact"/>
              <w:jc w:val="left"/>
              <w:rPr>
                <w:rFonts w:ascii="仿宋" w:cs="仿宋"/>
                <w:kern w:val="0"/>
              </w:rPr>
            </w:pPr>
            <w:r>
              <w:rPr>
                <w:rFonts w:hint="eastAsia" w:ascii="仿宋" w:hAnsi="仿宋" w:cs="仿宋"/>
                <w:kern w:val="0"/>
              </w:rPr>
              <w:t>房地产交易</w:t>
            </w:r>
            <w:r>
              <w:rPr>
                <w:rFonts w:ascii="仿宋" w:hAnsi="仿宋" w:cs="仿宋"/>
                <w:kern w:val="0"/>
              </w:rPr>
              <w:t xml:space="preserve"> </w:t>
            </w:r>
          </w:p>
          <w:p>
            <w:pPr>
              <w:widowControl/>
              <w:spacing w:line="300" w:lineRule="exact"/>
              <w:jc w:val="left"/>
              <w:rPr>
                <w:rFonts w:ascii="仿宋" w:cs="仿宋"/>
                <w:kern w:val="0"/>
              </w:rPr>
            </w:pPr>
            <w:r>
              <w:rPr>
                <w:rFonts w:hint="eastAsia" w:ascii="仿宋" w:hAnsi="仿宋" w:cs="仿宋"/>
                <w:kern w:val="0"/>
              </w:rPr>
              <w:t>房地产中介服务管理法律制度</w:t>
            </w:r>
            <w:r>
              <w:rPr>
                <w:rFonts w:ascii="仿宋" w:hAnsi="仿宋" w:cs="仿宋"/>
                <w:kern w:val="0"/>
              </w:rPr>
              <w:t xml:space="preserve"> </w:t>
            </w:r>
          </w:p>
          <w:p>
            <w:pPr>
              <w:widowControl/>
              <w:spacing w:line="300" w:lineRule="exact"/>
              <w:jc w:val="left"/>
              <w:rPr>
                <w:rFonts w:ascii="仿宋" w:cs="仿宋"/>
                <w:kern w:val="0"/>
              </w:rPr>
            </w:pPr>
            <w:r>
              <w:rPr>
                <w:rFonts w:hint="eastAsia" w:ascii="仿宋" w:hAnsi="仿宋" w:cs="仿宋"/>
                <w:kern w:val="0"/>
              </w:rPr>
              <w:t>物业管理法律制度</w:t>
            </w:r>
          </w:p>
          <w:p>
            <w:pPr>
              <w:widowControl/>
              <w:spacing w:line="240" w:lineRule="atLeast"/>
              <w:jc w:val="left"/>
              <w:rPr>
                <w:rFonts w:ascii="仿宋" w:hAnsi="仿宋" w:cs="仿宋"/>
                <w:kern w:val="0"/>
              </w:rPr>
            </w:pPr>
            <w:r>
              <w:rPr>
                <w:rFonts w:hint="eastAsia" w:ascii="仿宋" w:hAnsi="仿宋" w:cs="仿宋"/>
                <w:kern w:val="0"/>
              </w:rPr>
              <w:t>房地产纠纷处理法律制度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480" w:firstLineChars="200"/>
              <w:jc w:val="left"/>
              <w:rPr>
                <w:rFonts w:ascii="仿宋" w:hAnsi="仿宋" w:cs="仿宋"/>
                <w:kern w:val="0"/>
              </w:rPr>
            </w:pPr>
            <w:r>
              <w:rPr>
                <w:rFonts w:hint="eastAsia" w:ascii="仿宋" w:hAnsi="仿宋" w:cs="仿宋"/>
                <w:kern w:val="0"/>
              </w:rPr>
              <w:t>采用项目式教学方法，将每一章节做为一个项目。让学生充分利用书本的知识点来结合项目任务的要求，对该章节的重点知识与内容要求进行完整性学习，并完成项目教学任务。最终，以学生之间相互评价和教师的点评做为成绩的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仿宋"/>
                <w:kern w:val="0"/>
              </w:rPr>
            </w:pPr>
            <w:r>
              <w:rPr>
                <w:rFonts w:hint="eastAsia" w:ascii="仿宋" w:hAnsi="仿宋" w:cs="仿宋"/>
                <w:kern w:val="0"/>
              </w:rPr>
              <w:t> 闭卷考试</w:t>
            </w:r>
          </w:p>
        </w:tc>
      </w:tr>
    </w:tbl>
    <w:p>
      <w:pPr>
        <w:pStyle w:val="4"/>
      </w:pPr>
      <w:r>
        <w:rPr>
          <w:rFonts w:hint="eastAsia"/>
        </w:rPr>
        <w:t>3．房地产经纪课程描述</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ascii="仿宋" w:hAnsi="仿宋" w:cs="仿宋"/>
                <w:kern w:val="0"/>
              </w:rPr>
              <w:t>房地产经纪</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183FC13B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4.0 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 72</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）掌握房地产经纪人员的作用和职业资格制度；</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）掌握房地产经纪人员的权利、义务和基本要求；</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）掌握房地产交易的基本流程；</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）了解房地产经纪机构和海外房地产经纪人制度；</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）熟悉房地产交易的其他相关内容。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）具有房源调查与收集、房源与客源管理的能力；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）具有办理经纪业务、代表各种交易手续、测算交易费用、业务办理的能力；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）具有房地产政策、法规知识和市场信息更新和运用的能力；</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）具有主动分析市场、进行判断的市场意识。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（1）具备良好的自我表现、与人沟通的能力；</w:t>
            </w:r>
          </w:p>
          <w:p>
            <w:pPr>
              <w:widowControl/>
              <w:spacing w:line="240" w:lineRule="atLeast"/>
              <w:jc w:val="left"/>
              <w:rPr>
                <w:rFonts w:ascii="仿宋" w:hAnsi="仿宋" w:cs="仿宋"/>
                <w:kern w:val="0"/>
              </w:rPr>
            </w:pPr>
            <w:r>
              <w:rPr>
                <w:rFonts w:hint="eastAsia" w:ascii="仿宋" w:hAnsi="仿宋" w:cs="仿宋"/>
                <w:kern w:val="0"/>
              </w:rPr>
              <w:t>（2）树立团队协作精神；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（4）树立勇于创新、敬业乐业的工作作风；</w:t>
            </w:r>
          </w:p>
          <w:p>
            <w:pPr>
              <w:widowControl/>
              <w:spacing w:line="240" w:lineRule="atLeast"/>
              <w:jc w:val="left"/>
              <w:rPr>
                <w:rFonts w:ascii="仿宋" w:hAnsi="仿宋" w:cs="仿宋"/>
                <w:kern w:val="0"/>
              </w:rPr>
            </w:pPr>
            <w:r>
              <w:rPr>
                <w:rFonts w:hint="eastAsia" w:ascii="仿宋" w:hAnsi="仿宋" w:cs="仿宋"/>
                <w:kern w:val="0"/>
              </w:rPr>
              <w:t>（5）树立质量意识；</w:t>
            </w:r>
          </w:p>
          <w:p>
            <w:pPr>
              <w:widowControl/>
              <w:spacing w:line="240" w:lineRule="atLeast"/>
              <w:jc w:val="left"/>
              <w:rPr>
                <w:rFonts w:ascii="仿宋" w:hAnsi="仿宋" w:cs="仿宋"/>
                <w:kern w:val="0"/>
              </w:rPr>
            </w:pPr>
            <w:r>
              <w:rPr>
                <w:rFonts w:hint="eastAsia" w:ascii="仿宋" w:hAnsi="仿宋" w:cs="仿宋"/>
                <w:kern w:val="0"/>
              </w:rPr>
              <w:t>（6）具备自主、开放的学习能力。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房地产经纪人员的概念和作用</w:t>
            </w:r>
          </w:p>
          <w:p>
            <w:pPr>
              <w:widowControl/>
              <w:spacing w:line="240" w:lineRule="atLeast"/>
              <w:jc w:val="left"/>
              <w:rPr>
                <w:rFonts w:ascii="仿宋" w:cs="仿宋"/>
                <w:kern w:val="0"/>
              </w:rPr>
            </w:pPr>
            <w:r>
              <w:rPr>
                <w:rFonts w:hint="eastAsia" w:ascii="仿宋" w:hAnsi="仿宋" w:cs="仿宋"/>
                <w:kern w:val="0"/>
              </w:rPr>
              <w:t>房地产经纪人员职业资格制度</w:t>
            </w:r>
          </w:p>
          <w:p>
            <w:pPr>
              <w:widowControl/>
              <w:spacing w:line="240" w:lineRule="atLeast"/>
              <w:jc w:val="left"/>
              <w:rPr>
                <w:rFonts w:ascii="仿宋" w:cs="仿宋"/>
                <w:kern w:val="0"/>
              </w:rPr>
            </w:pPr>
            <w:r>
              <w:rPr>
                <w:rFonts w:hint="eastAsia" w:ascii="仿宋" w:hAnsi="仿宋" w:cs="仿宋"/>
                <w:kern w:val="0"/>
              </w:rPr>
              <w:t>房地产经纪人员的权利、义务和基本要求</w:t>
            </w:r>
          </w:p>
          <w:p>
            <w:pPr>
              <w:widowControl/>
              <w:spacing w:line="240" w:lineRule="atLeast"/>
              <w:jc w:val="left"/>
              <w:rPr>
                <w:rFonts w:ascii="仿宋" w:cs="仿宋"/>
                <w:kern w:val="0"/>
              </w:rPr>
            </w:pPr>
            <w:r>
              <w:rPr>
                <w:rFonts w:hint="eastAsia" w:ascii="仿宋" w:hAnsi="仿宋" w:cs="仿宋"/>
                <w:kern w:val="0"/>
              </w:rPr>
              <w:t>房地产交易的基本流程</w:t>
            </w:r>
          </w:p>
          <w:p>
            <w:pPr>
              <w:widowControl/>
              <w:spacing w:line="240" w:lineRule="atLeast"/>
              <w:jc w:val="left"/>
              <w:rPr>
                <w:rFonts w:ascii="仿宋" w:cs="仿宋"/>
                <w:kern w:val="0"/>
              </w:rPr>
            </w:pPr>
            <w:r>
              <w:rPr>
                <w:rFonts w:hint="eastAsia" w:ascii="仿宋" w:hAnsi="仿宋" w:cs="仿宋"/>
                <w:kern w:val="0"/>
              </w:rPr>
              <w:t>房地产经纪机构</w:t>
            </w:r>
          </w:p>
          <w:p>
            <w:pPr>
              <w:widowControl/>
              <w:spacing w:line="240" w:lineRule="atLeast"/>
              <w:jc w:val="left"/>
              <w:rPr>
                <w:rFonts w:ascii="仿宋" w:cs="仿宋"/>
                <w:kern w:val="0"/>
              </w:rPr>
            </w:pPr>
            <w:r>
              <w:rPr>
                <w:rFonts w:hint="eastAsia" w:ascii="仿宋" w:hAnsi="仿宋" w:cs="仿宋"/>
                <w:kern w:val="0"/>
              </w:rPr>
              <w:t>海外房地产经纪人制度</w:t>
            </w:r>
          </w:p>
          <w:p>
            <w:pPr>
              <w:widowControl/>
              <w:spacing w:line="240" w:lineRule="atLeast"/>
              <w:jc w:val="left"/>
              <w:rPr>
                <w:rFonts w:ascii="仿宋" w:hAnsi="仿宋" w:cs="仿宋"/>
                <w:kern w:val="0"/>
              </w:rPr>
            </w:pPr>
            <w:r>
              <w:rPr>
                <w:rFonts w:hint="eastAsia" w:ascii="仿宋" w:hAnsi="仿宋" w:cs="仿宋"/>
                <w:kern w:val="0"/>
              </w:rPr>
              <w:t>房地产交易的其他相关内容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480" w:firstLineChars="200"/>
              <w:jc w:val="left"/>
              <w:rPr>
                <w:rFonts w:ascii="仿宋" w:cs="仿宋"/>
                <w:kern w:val="0"/>
              </w:rPr>
            </w:pPr>
            <w:r>
              <w:rPr>
                <w:rFonts w:hint="eastAsia" w:ascii="仿宋" w:hAnsi="仿宋" w:cs="仿宋"/>
                <w:kern w:val="0"/>
              </w:rPr>
              <w:t>转变教学思路，让学生走出课堂学理论，以房地产经纪企业岗位需求为主导，以房地产经纪职业能力为核心，结合房产经纪的职业生涯规划过程进行教学。</w:t>
            </w:r>
          </w:p>
          <w:p>
            <w:pPr>
              <w:widowControl/>
              <w:adjustRightInd w:val="0"/>
              <w:snapToGrid w:val="0"/>
              <w:spacing w:line="240" w:lineRule="atLeast"/>
              <w:ind w:firstLine="480" w:firstLineChars="200"/>
              <w:jc w:val="left"/>
              <w:rPr>
                <w:rFonts w:ascii="仿宋" w:hAnsi="仿宋" w:cs="仿宋"/>
                <w:kern w:val="0"/>
              </w:rPr>
            </w:pPr>
            <w:r>
              <w:rPr>
                <w:rFonts w:hint="eastAsia" w:ascii="仿宋" w:hAnsi="仿宋" w:cs="仿宋"/>
                <w:kern w:val="0"/>
              </w:rPr>
              <w:t>假设学生毕业之后从事房地产经纪行业，模拟成为一名成功的房地产经纪的过程使整个教学形成一个动态的可以操作的学生主动参与的教学过程。从阐述房地产经纪的概念和作用环节开始就要求学生进入真实的职场成长环境，用职业生涯的成功引起学生的重视，从而激发学生的学习兴趣，让学生掌握真实的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仿宋"/>
                <w:kern w:val="0"/>
              </w:rPr>
            </w:pPr>
            <w:r>
              <w:rPr>
                <w:rFonts w:hint="eastAsia" w:ascii="仿宋" w:hAnsi="仿宋" w:cs="仿宋"/>
                <w:kern w:val="0"/>
              </w:rPr>
              <w:t> 闭卷考试</w:t>
            </w:r>
          </w:p>
        </w:tc>
      </w:tr>
    </w:tbl>
    <w:p/>
    <w:p/>
    <w:p>
      <w:pPr>
        <w:pStyle w:val="4"/>
      </w:pPr>
      <w:r>
        <w:rPr>
          <w:rFonts w:hint="eastAsia"/>
        </w:rPr>
        <w:t>4．房地产估价课程描述</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ascii="仿宋" w:hAnsi="仿宋" w:cs="仿宋"/>
                <w:kern w:val="0"/>
              </w:rPr>
              <w:t>房地产估价</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183FC15B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4.0 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 72</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）掌握房地产估价的基本理论知识和方法；</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）掌握房地产估计的实际操作规范和相应法律法规；</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）掌握房地产估计的具体方法；</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）了解房地产价格的影响因素；</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）熟悉房地产价格的报告撰写。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）具有从事房地产估价的具体操作能力；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）具有预判房地产价格变化趋势的能力；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）具有撰写房地产估价报告的能力；</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）具有在房地产估价领域崭露头角的意识。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（1）具备良好的自我表现、与人沟通的能力；</w:t>
            </w:r>
          </w:p>
          <w:p>
            <w:pPr>
              <w:widowControl/>
              <w:spacing w:line="240" w:lineRule="atLeast"/>
              <w:jc w:val="left"/>
              <w:rPr>
                <w:rFonts w:ascii="仿宋" w:hAnsi="仿宋" w:cs="仿宋"/>
                <w:kern w:val="0"/>
              </w:rPr>
            </w:pPr>
            <w:r>
              <w:rPr>
                <w:rFonts w:hint="eastAsia" w:ascii="仿宋" w:hAnsi="仿宋" w:cs="仿宋"/>
                <w:kern w:val="0"/>
              </w:rPr>
              <w:t>（2）树立团队协作精神；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（4）树立勇于创新、敬业乐业的工作作风；</w:t>
            </w:r>
          </w:p>
          <w:p>
            <w:pPr>
              <w:widowControl/>
              <w:spacing w:line="240" w:lineRule="atLeast"/>
              <w:jc w:val="left"/>
              <w:rPr>
                <w:rFonts w:ascii="仿宋" w:hAnsi="仿宋" w:cs="仿宋"/>
                <w:kern w:val="0"/>
              </w:rPr>
            </w:pPr>
            <w:r>
              <w:rPr>
                <w:rFonts w:hint="eastAsia" w:ascii="仿宋" w:hAnsi="仿宋" w:cs="仿宋"/>
                <w:kern w:val="0"/>
              </w:rPr>
              <w:t>（5）树立质量意识；</w:t>
            </w:r>
          </w:p>
          <w:p>
            <w:pPr>
              <w:widowControl/>
              <w:spacing w:line="240" w:lineRule="atLeast"/>
              <w:jc w:val="left"/>
              <w:rPr>
                <w:rFonts w:ascii="仿宋" w:hAnsi="仿宋" w:cs="仿宋"/>
                <w:kern w:val="0"/>
              </w:rPr>
            </w:pPr>
            <w:r>
              <w:rPr>
                <w:rFonts w:hint="eastAsia" w:ascii="仿宋" w:hAnsi="仿宋" w:cs="仿宋"/>
                <w:kern w:val="0"/>
              </w:rPr>
              <w:t>（6）具备自主、开放的学习能力。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rPr>
                <w:rFonts w:ascii="仿宋" w:cs="仿宋"/>
                <w:kern w:val="0"/>
              </w:rPr>
            </w:pPr>
            <w:r>
              <w:rPr>
                <w:rFonts w:hint="eastAsia" w:ascii="仿宋" w:hAnsi="仿宋" w:cs="仿宋"/>
                <w:kern w:val="0"/>
              </w:rPr>
              <w:t>房地产和房地产估价</w:t>
            </w:r>
          </w:p>
          <w:p>
            <w:pPr>
              <w:widowControl/>
              <w:adjustRightInd w:val="0"/>
              <w:snapToGrid w:val="0"/>
              <w:spacing w:line="240" w:lineRule="atLeast"/>
              <w:rPr>
                <w:rFonts w:ascii="仿宋" w:cs="仿宋"/>
                <w:kern w:val="0"/>
              </w:rPr>
            </w:pPr>
            <w:r>
              <w:rPr>
                <w:rFonts w:hint="eastAsia" w:ascii="仿宋" w:hAnsi="仿宋" w:cs="仿宋"/>
                <w:kern w:val="0"/>
              </w:rPr>
              <w:t>房地产价格的基础知识</w:t>
            </w:r>
          </w:p>
          <w:p>
            <w:pPr>
              <w:widowControl/>
              <w:adjustRightInd w:val="0"/>
              <w:snapToGrid w:val="0"/>
              <w:spacing w:line="240" w:lineRule="atLeast"/>
              <w:rPr>
                <w:rFonts w:ascii="仿宋" w:cs="仿宋"/>
                <w:kern w:val="0"/>
              </w:rPr>
            </w:pPr>
            <w:r>
              <w:rPr>
                <w:rFonts w:hint="eastAsia" w:ascii="仿宋" w:hAnsi="仿宋" w:cs="仿宋"/>
                <w:kern w:val="0"/>
              </w:rPr>
              <w:t>房地产估价的原则</w:t>
            </w:r>
          </w:p>
          <w:p>
            <w:pPr>
              <w:widowControl/>
              <w:adjustRightInd w:val="0"/>
              <w:snapToGrid w:val="0"/>
              <w:spacing w:line="240" w:lineRule="atLeast"/>
              <w:rPr>
                <w:rFonts w:ascii="仿宋" w:cs="仿宋"/>
                <w:kern w:val="0"/>
              </w:rPr>
            </w:pPr>
            <w:r>
              <w:rPr>
                <w:rFonts w:hint="eastAsia" w:ascii="仿宋" w:hAnsi="仿宋" w:cs="仿宋"/>
                <w:kern w:val="0"/>
              </w:rPr>
              <w:t>房地产估价的相关法规</w:t>
            </w:r>
          </w:p>
          <w:p>
            <w:pPr>
              <w:widowControl/>
              <w:adjustRightInd w:val="0"/>
              <w:snapToGrid w:val="0"/>
              <w:spacing w:line="240" w:lineRule="atLeast"/>
              <w:rPr>
                <w:rFonts w:ascii="仿宋" w:cs="仿宋"/>
                <w:kern w:val="0"/>
              </w:rPr>
            </w:pPr>
            <w:r>
              <w:rPr>
                <w:rFonts w:hint="eastAsia" w:ascii="仿宋" w:hAnsi="仿宋" w:cs="仿宋"/>
                <w:kern w:val="0"/>
              </w:rPr>
              <w:t>房地产估计的方法</w:t>
            </w:r>
          </w:p>
          <w:p>
            <w:pPr>
              <w:widowControl/>
              <w:adjustRightInd w:val="0"/>
              <w:snapToGrid w:val="0"/>
              <w:spacing w:line="240" w:lineRule="atLeast"/>
              <w:rPr>
                <w:rFonts w:ascii="仿宋" w:cs="仿宋"/>
                <w:kern w:val="0"/>
              </w:rPr>
            </w:pPr>
            <w:r>
              <w:rPr>
                <w:rFonts w:hint="eastAsia" w:ascii="仿宋" w:hAnsi="仿宋" w:cs="仿宋"/>
                <w:kern w:val="0"/>
              </w:rPr>
              <w:t>房地产价格的影响因素分析</w:t>
            </w:r>
          </w:p>
          <w:p>
            <w:pPr>
              <w:widowControl/>
              <w:adjustRightInd w:val="0"/>
              <w:snapToGrid w:val="0"/>
              <w:spacing w:line="240" w:lineRule="atLeast"/>
              <w:rPr>
                <w:rFonts w:ascii="仿宋" w:hAnsi="仿宋" w:cs="仿宋"/>
                <w:kern w:val="0"/>
              </w:rPr>
            </w:pPr>
            <w:r>
              <w:rPr>
                <w:rFonts w:hint="eastAsia" w:ascii="仿宋" w:hAnsi="仿宋" w:cs="仿宋"/>
                <w:kern w:val="0"/>
              </w:rPr>
              <w:t>房地产估价程序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rPr>
                <w:rFonts w:ascii="仿宋" w:cs="仿宋"/>
                <w:kern w:val="0"/>
              </w:rPr>
            </w:pPr>
            <w:r>
              <w:rPr>
                <w:rFonts w:hint="eastAsia" w:ascii="仿宋" w:hAnsi="仿宋" w:cs="仿宋"/>
                <w:kern w:val="0"/>
              </w:rPr>
              <w:t>理解难度大，采用启发式教学；</w:t>
            </w:r>
          </w:p>
          <w:p>
            <w:pPr>
              <w:widowControl/>
              <w:adjustRightInd w:val="0"/>
              <w:snapToGrid w:val="0"/>
              <w:spacing w:line="240" w:lineRule="atLeast"/>
              <w:rPr>
                <w:rFonts w:ascii="仿宋" w:cs="仿宋"/>
                <w:kern w:val="0"/>
              </w:rPr>
            </w:pPr>
            <w:r>
              <w:rPr>
                <w:rFonts w:hint="eastAsia" w:ascii="仿宋" w:hAnsi="仿宋" w:cs="仿宋"/>
                <w:kern w:val="0"/>
              </w:rPr>
              <w:t>授课内容多，采用多媒体教学；</w:t>
            </w:r>
          </w:p>
          <w:p>
            <w:pPr>
              <w:widowControl/>
              <w:adjustRightInd w:val="0"/>
              <w:snapToGrid w:val="0"/>
              <w:spacing w:line="240" w:lineRule="atLeast"/>
              <w:rPr>
                <w:rFonts w:ascii="仿宋" w:cs="仿宋"/>
                <w:kern w:val="0"/>
              </w:rPr>
            </w:pPr>
            <w:r>
              <w:rPr>
                <w:rFonts w:hint="eastAsia" w:ascii="仿宋" w:hAnsi="仿宋" w:cs="仿宋"/>
                <w:kern w:val="0"/>
              </w:rPr>
              <w:t>重视理论和实践结合，注意人才需求的市场性和未来潜质的培养；</w:t>
            </w:r>
          </w:p>
          <w:p>
            <w:pPr>
              <w:widowControl/>
              <w:adjustRightInd w:val="0"/>
              <w:snapToGrid w:val="0"/>
              <w:spacing w:line="240" w:lineRule="atLeast"/>
              <w:rPr>
                <w:rFonts w:ascii="仿宋" w:cs="仿宋"/>
                <w:kern w:val="0"/>
              </w:rPr>
            </w:pPr>
            <w:r>
              <w:rPr>
                <w:rFonts w:hint="eastAsia" w:ascii="仿宋" w:hAnsi="仿宋" w:cs="仿宋"/>
                <w:kern w:val="0"/>
              </w:rPr>
              <w:t>教学与实习两种手段相结合；</w:t>
            </w:r>
          </w:p>
          <w:p>
            <w:pPr>
              <w:widowControl/>
              <w:adjustRightInd w:val="0"/>
              <w:snapToGrid w:val="0"/>
              <w:spacing w:line="240" w:lineRule="atLeast"/>
              <w:jc w:val="left"/>
              <w:rPr>
                <w:rFonts w:ascii="仿宋" w:hAnsi="仿宋" w:cs="仿宋"/>
                <w:kern w:val="0"/>
              </w:rPr>
            </w:pPr>
            <w:r>
              <w:rPr>
                <w:rFonts w:hint="eastAsia" w:ascii="仿宋" w:hAnsi="仿宋" w:cs="仿宋"/>
                <w:kern w:val="0"/>
              </w:rPr>
              <w:t>保证一定的上机时间，掌握估价报告撰写的相关技能及最新知识。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仿宋"/>
                <w:kern w:val="0"/>
              </w:rPr>
            </w:pPr>
            <w:r>
              <w:rPr>
                <w:rFonts w:hint="eastAsia" w:ascii="仿宋" w:hAnsi="仿宋" w:cs="仿宋"/>
                <w:kern w:val="0"/>
              </w:rPr>
              <w:t> 闭卷考试</w:t>
            </w:r>
          </w:p>
        </w:tc>
      </w:tr>
    </w:tbl>
    <w:p/>
    <w:p/>
    <w:p/>
    <w:p>
      <w:pPr>
        <w:pStyle w:val="4"/>
      </w:pPr>
      <w:r>
        <w:rPr>
          <w:rFonts w:hint="eastAsia"/>
        </w:rPr>
        <w:t>5．房地产营销与策划课程描述</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ascii="仿宋" w:hAnsi="仿宋" w:cs="仿宋"/>
                <w:kern w:val="0"/>
              </w:rPr>
              <w:t>房地产营销与策划</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183FC14B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4.0 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 72</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w:t>
            </w:r>
            <w:r>
              <w:rPr>
                <w:rFonts w:hint="eastAsia" w:ascii="仿宋" w:hAnsi="仿宋" w:cs="仿宋"/>
              </w:rPr>
              <w:t>掌握房地产营销策划活动的整体运作流程；</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w:t>
            </w:r>
            <w:r>
              <w:rPr>
                <w:rFonts w:hint="eastAsia" w:ascii="仿宋" w:hAnsi="仿宋" w:cs="仿宋"/>
              </w:rPr>
              <w:t>掌握营销策划的理论和方法；</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w:t>
            </w:r>
            <w:r>
              <w:rPr>
                <w:rFonts w:hint="eastAsia" w:ascii="仿宋" w:hAnsi="仿宋" w:cs="仿宋"/>
              </w:rPr>
              <w:t>熟悉市场定位策划、品牌策划、产品策划、价格策划、分销策划、广告策划、促销策划、公关策划的流程和重点环节；</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）了解</w:t>
            </w:r>
            <w:r>
              <w:rPr>
                <w:rFonts w:hint="eastAsia" w:ascii="仿宋" w:hAnsi="仿宋" w:cs="仿宋"/>
              </w:rPr>
              <w:t>整合房地产营销策划的路径；</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）熟悉房地产领域法律处理的一般方法。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w:t>
            </w:r>
            <w:r>
              <w:rPr>
                <w:rFonts w:hint="eastAsia" w:ascii="仿宋" w:hAnsi="仿宋" w:cs="仿宋"/>
              </w:rPr>
              <w:t>组织建立营销团队，具备团队合作精神，能够协调好人员关系；</w:t>
            </w:r>
          </w:p>
          <w:p>
            <w:pPr>
              <w:widowControl/>
              <w:spacing w:line="240" w:lineRule="atLeast"/>
              <w:jc w:val="left"/>
              <w:rPr>
                <w:rFonts w:ascii="仿宋" w:cs="仿宋"/>
              </w:rPr>
            </w:pPr>
            <w:r>
              <w:rPr>
                <w:rFonts w:hint="eastAsia" w:ascii="仿宋" w:hAnsi="仿宋" w:cs="仿宋"/>
              </w:rPr>
              <w:t>（</w:t>
            </w:r>
            <w:r>
              <w:rPr>
                <w:rFonts w:ascii="仿宋" w:hAnsi="仿宋" w:cs="仿宋"/>
              </w:rPr>
              <w:t>2</w:t>
            </w:r>
            <w:r>
              <w:rPr>
                <w:rFonts w:hint="eastAsia" w:ascii="仿宋" w:hAnsi="仿宋" w:cs="仿宋"/>
              </w:rPr>
              <w:t>）能够选择适合的项目或产品，掌握营销策划的原理与流程，提出总体营销思路；</w:t>
            </w:r>
          </w:p>
          <w:p>
            <w:pPr>
              <w:widowControl/>
              <w:spacing w:line="240" w:lineRule="atLeast"/>
              <w:jc w:val="left"/>
              <w:rPr>
                <w:rFonts w:ascii="仿宋" w:cs="仿宋"/>
              </w:rPr>
            </w:pPr>
            <w:r>
              <w:rPr>
                <w:rFonts w:hint="eastAsia" w:ascii="仿宋" w:hAnsi="仿宋" w:cs="仿宋"/>
              </w:rPr>
              <w:t>（</w:t>
            </w:r>
            <w:r>
              <w:rPr>
                <w:rFonts w:ascii="仿宋" w:hAnsi="仿宋" w:cs="仿宋"/>
              </w:rPr>
              <w:t>3</w:t>
            </w:r>
            <w:r>
              <w:rPr>
                <w:rFonts w:hint="eastAsia" w:ascii="仿宋" w:hAnsi="仿宋" w:cs="仿宋"/>
              </w:rPr>
              <w:t>）能系统地根据主题设计调研方案，具有实地调研的能力并能撰写调研报告；</w:t>
            </w:r>
          </w:p>
          <w:p>
            <w:pPr>
              <w:widowControl/>
              <w:spacing w:line="240" w:lineRule="atLeast"/>
              <w:jc w:val="left"/>
              <w:rPr>
                <w:rFonts w:ascii="仿宋" w:hAnsi="仿宋" w:cs="仿宋"/>
                <w:kern w:val="0"/>
              </w:rPr>
            </w:pPr>
            <w:r>
              <w:rPr>
                <w:rFonts w:hint="eastAsia" w:ascii="仿宋" w:hAnsi="仿宋" w:cs="仿宋"/>
              </w:rPr>
              <w:t>（</w:t>
            </w:r>
            <w:r>
              <w:rPr>
                <w:rFonts w:ascii="仿宋" w:hAnsi="仿宋" w:cs="仿宋"/>
              </w:rPr>
              <w:t>4</w:t>
            </w:r>
            <w:r>
              <w:rPr>
                <w:rFonts w:hint="eastAsia" w:ascii="仿宋" w:hAnsi="仿宋" w:cs="仿宋"/>
              </w:rPr>
              <w:t>）掌握市场定位的程序、方法和策略，具备市场细分、目标市场选择及定位的能力；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（1）具备良好的自我表现、与人沟通的能力；</w:t>
            </w:r>
          </w:p>
          <w:p>
            <w:pPr>
              <w:widowControl/>
              <w:spacing w:line="240" w:lineRule="atLeast"/>
              <w:jc w:val="left"/>
              <w:rPr>
                <w:rFonts w:ascii="仿宋" w:hAnsi="仿宋" w:cs="仿宋"/>
                <w:kern w:val="0"/>
              </w:rPr>
            </w:pPr>
            <w:r>
              <w:rPr>
                <w:rFonts w:hint="eastAsia" w:ascii="仿宋" w:hAnsi="仿宋" w:cs="仿宋"/>
                <w:kern w:val="0"/>
              </w:rPr>
              <w:t>（2）树立团队协作精神；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（4）树立勇于创新、敬业乐业的工作作风；</w:t>
            </w:r>
          </w:p>
          <w:p>
            <w:pPr>
              <w:widowControl/>
              <w:spacing w:line="240" w:lineRule="atLeast"/>
              <w:jc w:val="left"/>
              <w:rPr>
                <w:rFonts w:ascii="仿宋" w:hAnsi="仿宋" w:cs="仿宋"/>
                <w:kern w:val="0"/>
              </w:rPr>
            </w:pPr>
            <w:r>
              <w:rPr>
                <w:rFonts w:hint="eastAsia" w:ascii="仿宋" w:hAnsi="仿宋" w:cs="仿宋"/>
                <w:kern w:val="0"/>
              </w:rPr>
              <w:t>（5）树立质量意识；</w:t>
            </w:r>
          </w:p>
          <w:p>
            <w:pPr>
              <w:widowControl/>
              <w:spacing w:line="240" w:lineRule="atLeast"/>
              <w:jc w:val="left"/>
              <w:rPr>
                <w:rFonts w:ascii="仿宋" w:hAnsi="仿宋" w:cs="仿宋"/>
                <w:kern w:val="0"/>
              </w:rPr>
            </w:pPr>
            <w:r>
              <w:rPr>
                <w:rFonts w:hint="eastAsia" w:ascii="仿宋" w:hAnsi="仿宋" w:cs="仿宋"/>
                <w:kern w:val="0"/>
              </w:rPr>
              <w:t>（6）具备自主、开放的学习能力。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rPr>
                <w:rFonts w:ascii="仿宋" w:cs="仿宋"/>
                <w:kern w:val="0"/>
              </w:rPr>
            </w:pPr>
            <w:r>
              <w:rPr>
                <w:rFonts w:hint="eastAsia" w:ascii="仿宋" w:hAnsi="仿宋" w:cs="仿宋"/>
                <w:kern w:val="0"/>
              </w:rPr>
              <w:t>房地产法律法规概述</w:t>
            </w:r>
          </w:p>
          <w:p>
            <w:pPr>
              <w:widowControl/>
              <w:adjustRightInd w:val="0"/>
              <w:snapToGrid w:val="0"/>
              <w:spacing w:line="240" w:lineRule="atLeast"/>
              <w:rPr>
                <w:rFonts w:ascii="仿宋" w:cs="仿宋"/>
                <w:kern w:val="0"/>
              </w:rPr>
            </w:pPr>
            <w:r>
              <w:rPr>
                <w:rFonts w:hint="eastAsia" w:ascii="仿宋" w:hAnsi="仿宋" w:cs="仿宋"/>
                <w:kern w:val="0"/>
              </w:rPr>
              <w:t>建设用地法律制度和征收补偿</w:t>
            </w:r>
          </w:p>
          <w:p>
            <w:pPr>
              <w:widowControl/>
              <w:adjustRightInd w:val="0"/>
              <w:snapToGrid w:val="0"/>
              <w:spacing w:line="240" w:lineRule="atLeast"/>
              <w:rPr>
                <w:rFonts w:ascii="仿宋" w:cs="仿宋"/>
                <w:kern w:val="0"/>
              </w:rPr>
            </w:pPr>
            <w:r>
              <w:rPr>
                <w:rFonts w:hint="eastAsia" w:ascii="仿宋" w:hAnsi="仿宋" w:cs="仿宋"/>
                <w:kern w:val="0"/>
              </w:rPr>
              <w:t>房地产开发建设法律制度</w:t>
            </w:r>
          </w:p>
          <w:p>
            <w:pPr>
              <w:widowControl/>
              <w:adjustRightInd w:val="0"/>
              <w:snapToGrid w:val="0"/>
              <w:spacing w:line="240" w:lineRule="atLeast"/>
              <w:rPr>
                <w:rFonts w:ascii="仿宋" w:cs="仿宋"/>
                <w:kern w:val="0"/>
              </w:rPr>
            </w:pPr>
            <w:r>
              <w:rPr>
                <w:rFonts w:hint="eastAsia" w:ascii="仿宋" w:hAnsi="仿宋" w:cs="仿宋"/>
                <w:kern w:val="0"/>
              </w:rPr>
              <w:t>房地产交易管理法律制度</w:t>
            </w:r>
          </w:p>
          <w:p>
            <w:pPr>
              <w:widowControl/>
              <w:adjustRightInd w:val="0"/>
              <w:snapToGrid w:val="0"/>
              <w:spacing w:line="240" w:lineRule="atLeast"/>
              <w:rPr>
                <w:rFonts w:ascii="仿宋" w:cs="仿宋"/>
                <w:kern w:val="0"/>
              </w:rPr>
            </w:pPr>
            <w:r>
              <w:rPr>
                <w:rFonts w:hint="eastAsia" w:ascii="仿宋" w:hAnsi="仿宋" w:cs="仿宋"/>
                <w:kern w:val="0"/>
              </w:rPr>
              <w:t>房地产权属登记法律制度</w:t>
            </w:r>
          </w:p>
          <w:p>
            <w:pPr>
              <w:widowControl/>
              <w:adjustRightInd w:val="0"/>
              <w:snapToGrid w:val="0"/>
              <w:spacing w:line="240" w:lineRule="atLeast"/>
              <w:rPr>
                <w:rFonts w:ascii="仿宋" w:cs="仿宋"/>
                <w:kern w:val="0"/>
              </w:rPr>
            </w:pPr>
            <w:r>
              <w:rPr>
                <w:rFonts w:hint="eastAsia" w:ascii="仿宋" w:hAnsi="仿宋" w:cs="仿宋"/>
                <w:kern w:val="0"/>
              </w:rPr>
              <w:t>房地产中介服务管理法律制度</w:t>
            </w:r>
          </w:p>
          <w:p>
            <w:pPr>
              <w:widowControl/>
              <w:adjustRightInd w:val="0"/>
              <w:snapToGrid w:val="0"/>
              <w:spacing w:line="240" w:lineRule="atLeast"/>
              <w:rPr>
                <w:rFonts w:ascii="仿宋" w:hAnsi="仿宋" w:cs="仿宋"/>
                <w:kern w:val="0"/>
              </w:rPr>
            </w:pPr>
            <w:r>
              <w:rPr>
                <w:rFonts w:hint="eastAsia" w:ascii="仿宋" w:hAnsi="仿宋" w:cs="仿宋"/>
                <w:kern w:val="0"/>
              </w:rPr>
              <w:t>房地产税收法律制度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rPr>
                <w:rFonts w:ascii="仿宋" w:cs="仿宋"/>
                <w:kern w:val="0"/>
              </w:rPr>
            </w:pPr>
            <w:r>
              <w:rPr>
                <w:rFonts w:hint="eastAsia" w:ascii="仿宋" w:hAnsi="仿宋" w:cs="仿宋"/>
                <w:kern w:val="0"/>
              </w:rPr>
              <w:t>理解难度大，采用启发式教学</w:t>
            </w:r>
          </w:p>
          <w:p>
            <w:pPr>
              <w:widowControl/>
              <w:adjustRightInd w:val="0"/>
              <w:snapToGrid w:val="0"/>
              <w:spacing w:line="240" w:lineRule="atLeast"/>
              <w:rPr>
                <w:rFonts w:ascii="仿宋" w:cs="仿宋"/>
                <w:kern w:val="0"/>
              </w:rPr>
            </w:pPr>
            <w:r>
              <w:rPr>
                <w:rFonts w:hint="eastAsia" w:ascii="仿宋" w:hAnsi="仿宋" w:cs="仿宋"/>
                <w:kern w:val="0"/>
              </w:rPr>
              <w:t>授课内容多，采用多媒体教学</w:t>
            </w:r>
          </w:p>
          <w:p>
            <w:pPr>
              <w:widowControl/>
              <w:adjustRightInd w:val="0"/>
              <w:snapToGrid w:val="0"/>
              <w:spacing w:line="240" w:lineRule="atLeast"/>
              <w:rPr>
                <w:rFonts w:ascii="仿宋" w:cs="仿宋"/>
                <w:kern w:val="0"/>
              </w:rPr>
            </w:pPr>
            <w:r>
              <w:rPr>
                <w:rFonts w:hint="eastAsia" w:ascii="仿宋" w:hAnsi="仿宋" w:cs="仿宋"/>
                <w:kern w:val="0"/>
              </w:rPr>
              <w:t>教学与情境模拟两种手段相结合</w:t>
            </w:r>
          </w:p>
          <w:p>
            <w:pPr>
              <w:widowControl/>
              <w:adjustRightInd w:val="0"/>
              <w:snapToGrid w:val="0"/>
              <w:spacing w:line="240" w:lineRule="atLeast"/>
              <w:jc w:val="left"/>
              <w:rPr>
                <w:rFonts w:ascii="仿宋" w:hAnsi="仿宋" w:cs="仿宋"/>
                <w:kern w:val="0"/>
              </w:rPr>
            </w:pPr>
            <w:r>
              <w:rPr>
                <w:rFonts w:hint="eastAsia" w:ascii="仿宋" w:hAnsi="仿宋" w:cs="仿宋"/>
                <w:kern w:val="0"/>
              </w:rPr>
              <w:t>法律法规较枯燥，注意与实际案例的结合，提高生动性，吸引学生注意。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仿宋"/>
                <w:kern w:val="0"/>
              </w:rPr>
            </w:pPr>
            <w:r>
              <w:rPr>
                <w:rFonts w:hint="eastAsia" w:ascii="仿宋" w:hAnsi="仿宋" w:cs="仿宋"/>
                <w:kern w:val="0"/>
              </w:rPr>
              <w:t> 闭卷考试</w:t>
            </w:r>
          </w:p>
        </w:tc>
      </w:tr>
    </w:tbl>
    <w:p>
      <w:pPr>
        <w:pStyle w:val="4"/>
      </w:pPr>
      <w:r>
        <w:rPr>
          <w:rFonts w:hint="eastAsia"/>
        </w:rPr>
        <w:t>6．房地产市场调查与分析课程描述</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ascii="仿宋" w:hAnsi="仿宋" w:cs="仿宋"/>
                <w:kern w:val="0"/>
              </w:rPr>
              <w:t>房地产市场调查与分析</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183FC17B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4.0 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 72</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）掌握房地产开发管理制度等基本制度</w:t>
            </w:r>
            <w:r>
              <w:rPr>
                <w:rFonts w:ascii="仿宋" w:hAnsi="仿宋" w:cs="仿宋"/>
                <w:kern w:val="0"/>
              </w:rPr>
              <w:t xml:space="preserve">  </w:t>
            </w:r>
            <w:r>
              <w:rPr>
                <w:rFonts w:hint="eastAsia" w:ascii="仿宋" w:hAnsi="仿宋" w:cs="仿宋"/>
                <w:kern w:val="0"/>
              </w:rPr>
              <w:t>；</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）掌握房地产开发的程序和市场分析方法</w:t>
            </w:r>
            <w:r>
              <w:rPr>
                <w:rFonts w:ascii="仿宋" w:hAnsi="仿宋" w:cs="仿宋"/>
                <w:kern w:val="0"/>
              </w:rPr>
              <w:t xml:space="preserve">   </w:t>
            </w:r>
            <w:r>
              <w:rPr>
                <w:rFonts w:hint="eastAsia" w:ascii="仿宋" w:hAnsi="仿宋" w:cs="仿宋"/>
                <w:kern w:val="0"/>
              </w:rPr>
              <w:t>；</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）掌握房地产项目的可行性研究、项目用地取得和项目规划设计；</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）了解房地产开发的特点和政府调控的常用手段；</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）熟悉房地产市场营销的相关内容。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）具有掌握房地产开发与经营一般理论的能力；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）具有进行市场调查、撰写相关报告的能力；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）具有进行房地产营销的能力；</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）具有认识我国房地产领域的发展态势的思想。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）具备良好的自我表现、与人沟通的能力；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）树立团队协作精神；</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）具备分析问题、解决问题的能力；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）树立勇于创新、敬业乐业的工作作风；</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）树立质量意识；</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6</w:t>
            </w:r>
            <w:r>
              <w:rPr>
                <w:rFonts w:hint="eastAsia" w:ascii="仿宋" w:hAnsi="仿宋" w:cs="仿宋"/>
                <w:kern w:val="0"/>
              </w:rPr>
              <w:t>）具有诚实、守信、坚韧不拔的性格；</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7</w:t>
            </w:r>
            <w:r>
              <w:rPr>
                <w:rFonts w:hint="eastAsia" w:ascii="仿宋" w:hAnsi="仿宋" w:cs="仿宋"/>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rPr>
                <w:rFonts w:ascii="仿宋" w:cs="仿宋"/>
                <w:kern w:val="0"/>
              </w:rPr>
            </w:pPr>
            <w:r>
              <w:rPr>
                <w:rFonts w:hint="eastAsia" w:ascii="仿宋" w:hAnsi="仿宋" w:cs="仿宋"/>
                <w:kern w:val="0"/>
              </w:rPr>
              <w:t>房地产开发综述</w:t>
            </w:r>
          </w:p>
          <w:p>
            <w:pPr>
              <w:widowControl/>
              <w:adjustRightInd w:val="0"/>
              <w:snapToGrid w:val="0"/>
              <w:spacing w:line="240" w:lineRule="atLeast"/>
              <w:rPr>
                <w:rFonts w:ascii="仿宋" w:cs="仿宋"/>
                <w:kern w:val="0"/>
              </w:rPr>
            </w:pPr>
            <w:r>
              <w:rPr>
                <w:rFonts w:hint="eastAsia" w:ascii="仿宋" w:hAnsi="仿宋" w:cs="仿宋"/>
                <w:kern w:val="0"/>
              </w:rPr>
              <w:t>房地产开发的程序</w:t>
            </w:r>
          </w:p>
          <w:p>
            <w:pPr>
              <w:widowControl/>
              <w:adjustRightInd w:val="0"/>
              <w:snapToGrid w:val="0"/>
              <w:spacing w:line="240" w:lineRule="atLeast"/>
              <w:rPr>
                <w:rFonts w:ascii="仿宋" w:cs="仿宋"/>
                <w:kern w:val="0"/>
              </w:rPr>
            </w:pPr>
            <w:r>
              <w:rPr>
                <w:rFonts w:hint="eastAsia" w:ascii="仿宋" w:hAnsi="仿宋" w:cs="仿宋"/>
                <w:kern w:val="0"/>
              </w:rPr>
              <w:t>房地产市场分析</w:t>
            </w:r>
          </w:p>
          <w:p>
            <w:pPr>
              <w:widowControl/>
              <w:adjustRightInd w:val="0"/>
              <w:snapToGrid w:val="0"/>
              <w:spacing w:line="240" w:lineRule="atLeast"/>
              <w:rPr>
                <w:rFonts w:ascii="仿宋" w:cs="仿宋"/>
                <w:kern w:val="0"/>
              </w:rPr>
            </w:pPr>
            <w:r>
              <w:rPr>
                <w:rFonts w:hint="eastAsia" w:ascii="仿宋" w:hAnsi="仿宋" w:cs="仿宋"/>
                <w:kern w:val="0"/>
              </w:rPr>
              <w:t>房地产项目可行性研究</w:t>
            </w:r>
          </w:p>
          <w:p>
            <w:pPr>
              <w:widowControl/>
              <w:adjustRightInd w:val="0"/>
              <w:snapToGrid w:val="0"/>
              <w:spacing w:line="240" w:lineRule="atLeast"/>
              <w:rPr>
                <w:rFonts w:ascii="仿宋" w:cs="仿宋"/>
                <w:kern w:val="0"/>
              </w:rPr>
            </w:pPr>
            <w:r>
              <w:rPr>
                <w:rFonts w:hint="eastAsia" w:ascii="仿宋" w:hAnsi="仿宋" w:cs="仿宋"/>
                <w:kern w:val="0"/>
              </w:rPr>
              <w:t>房地产项目用地的取得</w:t>
            </w:r>
          </w:p>
          <w:p>
            <w:pPr>
              <w:widowControl/>
              <w:adjustRightInd w:val="0"/>
              <w:snapToGrid w:val="0"/>
              <w:spacing w:line="240" w:lineRule="atLeast"/>
              <w:rPr>
                <w:rFonts w:ascii="仿宋" w:cs="仿宋"/>
                <w:kern w:val="0"/>
              </w:rPr>
            </w:pPr>
            <w:r>
              <w:rPr>
                <w:rFonts w:hint="eastAsia" w:ascii="仿宋" w:hAnsi="仿宋" w:cs="仿宋"/>
                <w:kern w:val="0"/>
              </w:rPr>
              <w:t>房地产项目规划设计</w:t>
            </w:r>
          </w:p>
          <w:p>
            <w:pPr>
              <w:widowControl/>
              <w:adjustRightInd w:val="0"/>
              <w:snapToGrid w:val="0"/>
              <w:spacing w:line="240" w:lineRule="atLeast"/>
              <w:rPr>
                <w:rFonts w:ascii="仿宋" w:hAnsi="仿宋" w:cs="仿宋"/>
                <w:kern w:val="0"/>
              </w:rPr>
            </w:pPr>
            <w:r>
              <w:rPr>
                <w:rFonts w:hint="eastAsia" w:ascii="仿宋" w:hAnsi="仿宋" w:cs="仿宋"/>
                <w:kern w:val="0"/>
              </w:rPr>
              <w:t>房地产市场营销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ind w:firstLine="480" w:firstLineChars="200"/>
              <w:jc w:val="left"/>
              <w:rPr>
                <w:rFonts w:ascii="仿宋" w:cs="仿宋"/>
                <w:kern w:val="0"/>
              </w:rPr>
            </w:pPr>
            <w:r>
              <w:rPr>
                <w:rFonts w:hint="eastAsia" w:ascii="仿宋" w:hAnsi="仿宋" w:cs="仿宋"/>
                <w:kern w:val="0"/>
              </w:rPr>
              <w:t>转变教学思路，让学生走出课堂学理论，以房地产企业开发与经营的岗位需求为主导，以房地产开发与经营的职业能力为核心，规划过程进行教学。</w:t>
            </w:r>
          </w:p>
          <w:p>
            <w:pPr>
              <w:widowControl/>
              <w:adjustRightInd w:val="0"/>
              <w:snapToGrid w:val="0"/>
              <w:spacing w:line="240" w:lineRule="atLeast"/>
              <w:ind w:firstLine="480" w:firstLineChars="200"/>
              <w:jc w:val="left"/>
              <w:rPr>
                <w:rFonts w:ascii="仿宋" w:hAnsi="仿宋" w:cs="仿宋"/>
                <w:kern w:val="0"/>
              </w:rPr>
            </w:pPr>
            <w:r>
              <w:rPr>
                <w:rFonts w:hint="eastAsia" w:ascii="仿宋" w:hAnsi="仿宋" w:cs="仿宋"/>
                <w:kern w:val="0"/>
              </w:rPr>
              <w:t>假设学生毕业之后进入一家房地产开发与经营企业，模拟企业房产开发与经营的过程使整个教学形成一个动态的可以操作的学生主动参与的教学过程。从阐述房地产开发的重要性开始就要求学生进入真实的企业环境，用地产项目开发经营的成功引起学生的重视，从而激发学生的学习兴趣，让学生掌握真实的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仿宋"/>
                <w:kern w:val="0"/>
              </w:rPr>
            </w:pPr>
            <w:r>
              <w:rPr>
                <w:rFonts w:hint="eastAsia" w:ascii="仿宋" w:hAnsi="仿宋" w:cs="仿宋"/>
                <w:kern w:val="0"/>
              </w:rPr>
              <w:t> 闭卷考试</w:t>
            </w:r>
          </w:p>
        </w:tc>
      </w:tr>
    </w:tbl>
    <w:p>
      <w:pPr>
        <w:pStyle w:val="4"/>
      </w:pPr>
      <w:r>
        <w:rPr>
          <w:rFonts w:hint="eastAsia"/>
        </w:rPr>
        <w:t>（三）实践教学环节描述</w:t>
      </w:r>
    </w:p>
    <w:p>
      <w:pPr>
        <w:pStyle w:val="4"/>
      </w:pPr>
      <w:r>
        <w:rPr>
          <w:rFonts w:hint="eastAsia"/>
        </w:rPr>
        <w:t>1．房地产市场营销实训描述</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房地产市场营销实训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1         </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28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firstLineChars="200"/>
              <w:jc w:val="left"/>
              <w:rPr>
                <w:rFonts w:hint="eastAsia" w:ascii="仿宋" w:hAnsi="仿宋" w:cs="仿宋"/>
                <w:kern w:val="0"/>
              </w:rPr>
            </w:pPr>
            <w:r>
              <w:rPr>
                <w:rFonts w:hint="eastAsia" w:ascii="仿宋" w:hAnsi="仿宋" w:cs="仿宋"/>
                <w:kern w:val="0"/>
              </w:rPr>
              <w:t>1、培养学生理论实践结合的能力，更好的掌握房地产营销策划相关理论实践知识；</w:t>
            </w:r>
          </w:p>
          <w:p>
            <w:pPr>
              <w:widowControl/>
              <w:adjustRightInd w:val="0"/>
              <w:snapToGrid w:val="0"/>
              <w:spacing w:line="240" w:lineRule="atLeast"/>
              <w:ind w:firstLine="480" w:firstLineChars="200"/>
              <w:jc w:val="left"/>
              <w:rPr>
                <w:rFonts w:hint="eastAsia" w:ascii="仿宋" w:hAnsi="仿宋" w:cs="仿宋"/>
                <w:kern w:val="0"/>
              </w:rPr>
            </w:pPr>
            <w:r>
              <w:rPr>
                <w:rFonts w:hint="eastAsia" w:ascii="仿宋" w:hAnsi="仿宋" w:cs="仿宋"/>
                <w:kern w:val="0"/>
              </w:rPr>
              <w:t>2、秉持以就业为导向，通过实训，能够更好适应社会企业的需求；</w:t>
            </w:r>
          </w:p>
          <w:p>
            <w:pPr>
              <w:widowControl/>
              <w:adjustRightInd w:val="0"/>
              <w:snapToGrid w:val="0"/>
              <w:spacing w:line="240" w:lineRule="atLeast"/>
              <w:ind w:firstLine="480" w:firstLineChars="200"/>
              <w:jc w:val="left"/>
              <w:rPr>
                <w:rFonts w:ascii="仿宋" w:hAnsi="仿宋" w:cs="仿宋"/>
                <w:kern w:val="0"/>
              </w:rPr>
            </w:pPr>
            <w:r>
              <w:rPr>
                <w:rFonts w:hint="eastAsia" w:ascii="仿宋" w:hAnsi="仿宋" w:cs="仿宋"/>
                <w:kern w:val="0"/>
              </w:rPr>
              <w:t>3、培养学生自主学习、创新学习的能力。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left"/>
              <w:rPr>
                <w:rFonts w:hint="eastAsia" w:ascii="仿宋" w:hAnsi="仿宋" w:cs="仿宋"/>
                <w:kern w:val="0"/>
              </w:rPr>
            </w:pPr>
            <w:r>
              <w:rPr>
                <w:rFonts w:hint="eastAsia" w:ascii="仿宋" w:hAnsi="仿宋" w:cs="仿宋"/>
                <w:kern w:val="0"/>
              </w:rPr>
              <w:t>1、项目市场环境调查与分析</w:t>
            </w:r>
          </w:p>
          <w:p>
            <w:pPr>
              <w:widowControl/>
              <w:adjustRightInd w:val="0"/>
              <w:snapToGrid w:val="0"/>
              <w:spacing w:line="240" w:lineRule="atLeast"/>
              <w:ind w:firstLine="480" w:firstLineChars="200"/>
              <w:jc w:val="left"/>
              <w:rPr>
                <w:rFonts w:hint="eastAsia" w:ascii="仿宋" w:hAnsi="仿宋" w:cs="仿宋"/>
                <w:kern w:val="0"/>
              </w:rPr>
            </w:pPr>
            <w:r>
              <w:rPr>
                <w:rFonts w:hint="eastAsia" w:ascii="仿宋" w:hAnsi="仿宋" w:cs="仿宋"/>
                <w:kern w:val="0"/>
              </w:rPr>
              <w:t>主要包括绵阳市房地产市场宏观环境调查和拟售项目周边1.5公里范围内的微观市场的调查，并根据调查的资料进行分析并得出结论。</w:t>
            </w:r>
          </w:p>
          <w:p>
            <w:pPr>
              <w:widowControl/>
              <w:adjustRightInd w:val="0"/>
              <w:snapToGrid w:val="0"/>
              <w:spacing w:line="240" w:lineRule="atLeast"/>
              <w:jc w:val="left"/>
              <w:rPr>
                <w:rFonts w:hint="eastAsia" w:ascii="仿宋" w:hAnsi="仿宋" w:cs="仿宋"/>
                <w:kern w:val="0"/>
              </w:rPr>
            </w:pPr>
            <w:r>
              <w:rPr>
                <w:rFonts w:hint="eastAsia" w:ascii="仿宋" w:hAnsi="仿宋" w:cs="仿宋"/>
                <w:kern w:val="0"/>
              </w:rPr>
              <w:t>2、地块SWOT分析</w:t>
            </w:r>
          </w:p>
          <w:p>
            <w:pPr>
              <w:widowControl/>
              <w:adjustRightInd w:val="0"/>
              <w:snapToGrid w:val="0"/>
              <w:spacing w:line="240" w:lineRule="atLeast"/>
              <w:ind w:firstLine="480" w:firstLineChars="200"/>
              <w:jc w:val="left"/>
              <w:rPr>
                <w:rFonts w:hint="eastAsia" w:ascii="仿宋" w:hAnsi="仿宋" w:cs="仿宋"/>
                <w:kern w:val="0"/>
              </w:rPr>
            </w:pPr>
            <w:r>
              <w:rPr>
                <w:rFonts w:hint="eastAsia" w:ascii="仿宋" w:hAnsi="仿宋" w:cs="仿宋"/>
                <w:kern w:val="0"/>
              </w:rPr>
              <w:t>项目地块的优势；项目地块的劣势；项目地块的机会点；项目地块的威胁及困难点。</w:t>
            </w:r>
          </w:p>
          <w:p>
            <w:pPr>
              <w:widowControl/>
              <w:adjustRightInd w:val="0"/>
              <w:snapToGrid w:val="0"/>
              <w:spacing w:line="240" w:lineRule="atLeast"/>
              <w:jc w:val="left"/>
              <w:rPr>
                <w:rFonts w:hint="eastAsia" w:ascii="仿宋" w:hAnsi="仿宋" w:cs="仿宋"/>
                <w:kern w:val="0"/>
              </w:rPr>
            </w:pPr>
            <w:r>
              <w:rPr>
                <w:rFonts w:hint="eastAsia" w:ascii="仿宋" w:hAnsi="仿宋" w:cs="仿宋"/>
                <w:kern w:val="0"/>
              </w:rPr>
              <w:t>3、项目定位</w:t>
            </w:r>
          </w:p>
          <w:p>
            <w:pPr>
              <w:widowControl/>
              <w:adjustRightInd w:val="0"/>
              <w:snapToGrid w:val="0"/>
              <w:spacing w:line="240" w:lineRule="atLeast"/>
              <w:ind w:firstLine="480" w:firstLineChars="200"/>
              <w:jc w:val="left"/>
              <w:rPr>
                <w:rFonts w:hint="eastAsia" w:ascii="仿宋" w:hAnsi="仿宋" w:cs="仿宋"/>
                <w:kern w:val="0"/>
              </w:rPr>
            </w:pPr>
            <w:r>
              <w:rPr>
                <w:rFonts w:hint="eastAsia" w:ascii="仿宋" w:hAnsi="仿宋" w:cs="仿宋"/>
                <w:kern w:val="0"/>
              </w:rPr>
              <w:t>主要包括项目的客户人群定位、项目的市场定位和项目产品定位。</w:t>
            </w:r>
          </w:p>
          <w:p>
            <w:pPr>
              <w:widowControl/>
              <w:adjustRightInd w:val="0"/>
              <w:snapToGrid w:val="0"/>
              <w:spacing w:line="240" w:lineRule="atLeast"/>
              <w:jc w:val="left"/>
              <w:rPr>
                <w:rFonts w:hint="eastAsia" w:ascii="仿宋" w:hAnsi="仿宋" w:cs="仿宋"/>
                <w:kern w:val="0"/>
              </w:rPr>
            </w:pPr>
            <w:r>
              <w:rPr>
                <w:rFonts w:hint="eastAsia" w:ascii="仿宋" w:hAnsi="仿宋" w:cs="仿宋"/>
                <w:kern w:val="0"/>
              </w:rPr>
              <w:t>4、项目营销战略</w:t>
            </w:r>
          </w:p>
          <w:p>
            <w:pPr>
              <w:widowControl/>
              <w:adjustRightInd w:val="0"/>
              <w:snapToGrid w:val="0"/>
              <w:spacing w:line="240" w:lineRule="atLeast"/>
              <w:ind w:firstLine="480" w:firstLineChars="200"/>
              <w:jc w:val="left"/>
              <w:rPr>
                <w:rFonts w:hint="eastAsia" w:ascii="仿宋" w:hAnsi="仿宋" w:cs="仿宋"/>
                <w:kern w:val="0"/>
              </w:rPr>
            </w:pPr>
            <w:r>
              <w:rPr>
                <w:rFonts w:hint="eastAsia" w:ascii="仿宋" w:hAnsi="仿宋" w:cs="仿宋"/>
                <w:kern w:val="0"/>
              </w:rPr>
              <w:t>包括产品开发计划、营销目标、营销费用预算、确定营销战略的组合方式（4P）等。</w:t>
            </w:r>
          </w:p>
          <w:p>
            <w:pPr>
              <w:widowControl/>
              <w:adjustRightInd w:val="0"/>
              <w:snapToGrid w:val="0"/>
              <w:spacing w:line="240" w:lineRule="atLeast"/>
              <w:jc w:val="left"/>
              <w:rPr>
                <w:rFonts w:hint="eastAsia" w:ascii="仿宋" w:hAnsi="仿宋" w:cs="仿宋"/>
                <w:kern w:val="0"/>
              </w:rPr>
            </w:pPr>
            <w:r>
              <w:rPr>
                <w:rFonts w:hint="eastAsia" w:ascii="仿宋" w:hAnsi="仿宋" w:cs="仿宋"/>
                <w:kern w:val="0"/>
              </w:rPr>
              <w:t>5、项目营销策略</w:t>
            </w:r>
          </w:p>
          <w:p>
            <w:pPr>
              <w:widowControl/>
              <w:adjustRightInd w:val="0"/>
              <w:snapToGrid w:val="0"/>
              <w:spacing w:line="240" w:lineRule="atLeast"/>
              <w:ind w:firstLine="480" w:firstLineChars="200"/>
              <w:jc w:val="left"/>
              <w:rPr>
                <w:rFonts w:hint="eastAsia" w:ascii="仿宋" w:hAnsi="仿宋" w:cs="仿宋"/>
                <w:kern w:val="0"/>
              </w:rPr>
            </w:pPr>
            <w:r>
              <w:rPr>
                <w:rFonts w:hint="eastAsia" w:ascii="仿宋" w:hAnsi="仿宋" w:cs="仿宋"/>
                <w:kern w:val="0"/>
              </w:rPr>
              <w:t>主要包括项目市场营销机会点及障碍点、项目外在资源分析整合建议、项目卖点提炼、项目销售策略、项目价格策略、项目公关活动策略。</w:t>
            </w:r>
          </w:p>
          <w:p>
            <w:pPr>
              <w:widowControl/>
              <w:adjustRightInd w:val="0"/>
              <w:snapToGrid w:val="0"/>
              <w:spacing w:line="240" w:lineRule="atLeast"/>
              <w:jc w:val="left"/>
              <w:rPr>
                <w:rFonts w:hint="eastAsia" w:ascii="仿宋" w:hAnsi="仿宋" w:cs="仿宋"/>
                <w:kern w:val="0"/>
              </w:rPr>
            </w:pPr>
            <w:r>
              <w:rPr>
                <w:rFonts w:hint="eastAsia" w:ascii="仿宋" w:hAnsi="仿宋" w:cs="仿宋"/>
                <w:kern w:val="0"/>
              </w:rPr>
              <w:t>6、广告策略</w:t>
            </w:r>
          </w:p>
          <w:p>
            <w:pPr>
              <w:widowControl/>
              <w:adjustRightInd w:val="0"/>
              <w:snapToGrid w:val="0"/>
              <w:spacing w:line="240" w:lineRule="atLeast"/>
              <w:jc w:val="left"/>
              <w:rPr>
                <w:rFonts w:hint="eastAsia" w:ascii="仿宋" w:hAnsi="仿宋" w:cs="仿宋"/>
                <w:kern w:val="0"/>
              </w:rPr>
            </w:pPr>
            <w:r>
              <w:rPr>
                <w:rFonts w:hint="eastAsia" w:ascii="仿宋" w:hAnsi="仿宋" w:cs="仿宋"/>
                <w:kern w:val="0"/>
              </w:rPr>
              <w:t>7、营销计划实施和控制</w:t>
            </w:r>
          </w:p>
          <w:p>
            <w:pPr>
              <w:widowControl/>
              <w:adjustRightInd w:val="0"/>
              <w:snapToGrid w:val="0"/>
              <w:spacing w:line="240" w:lineRule="atLeast"/>
              <w:ind w:firstLine="480" w:firstLineChars="200"/>
              <w:jc w:val="left"/>
              <w:rPr>
                <w:rFonts w:ascii="仿宋" w:hAnsi="仿宋" w:cs="仿宋"/>
                <w:kern w:val="0"/>
              </w:rPr>
            </w:pPr>
            <w:r>
              <w:rPr>
                <w:rFonts w:hint="eastAsia" w:ascii="仿宋" w:hAnsi="仿宋" w:cs="仿宋"/>
                <w:kern w:val="0"/>
              </w:rPr>
              <w:t>主要包括产品构架与定位、营销策划工作计划、项目要点、要求及责任分解表。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480" w:firstLineChars="200"/>
              <w:jc w:val="left"/>
              <w:rPr>
                <w:rFonts w:hint="eastAsia" w:ascii="仿宋" w:hAnsi="仿宋" w:cs="仿宋"/>
                <w:kern w:val="0"/>
              </w:rPr>
            </w:pPr>
            <w:r>
              <w:rPr>
                <w:rFonts w:hint="eastAsia" w:ascii="仿宋" w:hAnsi="仿宋" w:cs="仿宋"/>
                <w:kern w:val="0"/>
              </w:rPr>
              <w:t>1、要求学生要到项目实地进行调查，调查范围在项目所在位置1.5公里范围内进行，要熟悉各种调查方法，并要对所调查的资料和数据进行有效的分析，其中重点调查内容和方法是有项目区域的房地产市场调查，主要从经济、社会、政策、土地供应、房地产供需状况和人们的需求倾向来分析；</w:t>
            </w:r>
          </w:p>
          <w:p>
            <w:pPr>
              <w:widowControl/>
              <w:adjustRightInd w:val="0"/>
              <w:snapToGrid w:val="0"/>
              <w:spacing w:line="240" w:lineRule="atLeast"/>
              <w:ind w:firstLine="480" w:firstLineChars="200"/>
              <w:jc w:val="left"/>
              <w:rPr>
                <w:rFonts w:hint="eastAsia" w:ascii="仿宋" w:hAnsi="仿宋" w:cs="仿宋"/>
                <w:kern w:val="0"/>
              </w:rPr>
            </w:pPr>
            <w:r>
              <w:rPr>
                <w:rFonts w:hint="eastAsia" w:ascii="仿宋" w:hAnsi="仿宋" w:cs="仿宋"/>
                <w:kern w:val="0"/>
              </w:rPr>
              <w:t>2、进行房地产市场调查，保留原始调查表，并进行数据的整理、分析、计算；</w:t>
            </w:r>
          </w:p>
          <w:p>
            <w:pPr>
              <w:widowControl/>
              <w:adjustRightInd w:val="0"/>
              <w:snapToGrid w:val="0"/>
              <w:spacing w:line="240" w:lineRule="atLeast"/>
              <w:ind w:firstLine="480" w:firstLineChars="200"/>
              <w:jc w:val="left"/>
              <w:rPr>
                <w:rFonts w:hint="eastAsia" w:ascii="仿宋" w:hAnsi="仿宋" w:cs="仿宋"/>
                <w:kern w:val="0"/>
              </w:rPr>
            </w:pPr>
            <w:r>
              <w:rPr>
                <w:rFonts w:hint="eastAsia" w:ascii="仿宋" w:hAnsi="仿宋" w:cs="仿宋"/>
                <w:kern w:val="0"/>
              </w:rPr>
              <w:t>3、计算依据：其采用的技术参数按所选项目所在城市的相关规定进行；</w:t>
            </w:r>
          </w:p>
          <w:p>
            <w:pPr>
              <w:widowControl/>
              <w:adjustRightInd w:val="0"/>
              <w:snapToGrid w:val="0"/>
              <w:spacing w:line="240" w:lineRule="atLeast"/>
              <w:ind w:firstLine="480" w:firstLineChars="200"/>
              <w:jc w:val="left"/>
              <w:rPr>
                <w:rFonts w:ascii="仿宋" w:hAnsi="仿宋" w:cs="仿宋"/>
                <w:kern w:val="0"/>
              </w:rPr>
            </w:pPr>
            <w:r>
              <w:rPr>
                <w:rFonts w:hint="eastAsia" w:ascii="仿宋" w:hAnsi="仿宋" w:cs="仿宋"/>
                <w:kern w:val="0"/>
              </w:rPr>
              <w:t>4、设计成果要求：设计成果以房地产营销策划报告的形式体现，论文要图文并茂。要求资料充实、数据准确、论证充分、有自己的观点和建设性意见或结论。 </w:t>
            </w:r>
          </w:p>
        </w:tc>
      </w:tr>
    </w:tbl>
    <w:p>
      <w:pPr>
        <w:pStyle w:val="4"/>
      </w:pPr>
      <w:r>
        <w:rPr>
          <w:rFonts w:hint="eastAsia"/>
        </w:rPr>
        <w:t>2．房地产经纪实训描述</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房地产经纪实训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1         </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28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firstLineChars="200"/>
              <w:rPr>
                <w:rFonts w:ascii="仿宋" w:hAnsi="仿宋" w:cs="仿宋"/>
                <w:kern w:val="0"/>
              </w:rPr>
            </w:pPr>
            <w:r>
              <w:rPr>
                <w:rFonts w:hint="eastAsia" w:ascii="仿宋" w:hAnsi="仿宋" w:cs="仿宋"/>
                <w:kern w:val="0"/>
              </w:rPr>
              <w:t>房地产经纪实训是房地产类专业必不可缺少的技能性操作环节，通过课程实训使学生了解和熟悉房地产经纪企业运作的基本程序和工作内容，掌握基本的操作方法，了解实际运作过程，同时增强学生的团队协作精神，提高房地产经营管理专业学生分析问题和解决问题的实践能力，拓展学生的职业技能范围，为社会培养高技能实用型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firstLineChars="200"/>
              <w:rPr>
                <w:rFonts w:hint="eastAsia" w:ascii="仿宋" w:hAnsi="仿宋" w:cs="仿宋"/>
                <w:kern w:val="0"/>
              </w:rPr>
            </w:pPr>
            <w:r>
              <w:rPr>
                <w:rFonts w:hint="eastAsia" w:ascii="仿宋" w:hAnsi="仿宋" w:cs="仿宋"/>
                <w:kern w:val="0"/>
              </w:rPr>
              <w:t>1、运用所学的房地产经纪知识开展楼盘资料调查，搜集经纪业务所需信息资料；</w:t>
            </w:r>
          </w:p>
          <w:p>
            <w:pPr>
              <w:widowControl/>
              <w:spacing w:line="240" w:lineRule="atLeast"/>
              <w:ind w:firstLine="480" w:firstLineChars="200"/>
              <w:rPr>
                <w:rFonts w:hint="eastAsia" w:ascii="仿宋" w:hAnsi="仿宋" w:cs="仿宋"/>
                <w:kern w:val="0"/>
              </w:rPr>
            </w:pPr>
            <w:r>
              <w:rPr>
                <w:rFonts w:hint="eastAsia" w:ascii="仿宋" w:hAnsi="仿宋" w:cs="仿宋"/>
                <w:kern w:val="0"/>
              </w:rPr>
              <w:t>2、模拟开展房地产租赁、抵押、买卖、权属登记等经纪业务；</w:t>
            </w:r>
          </w:p>
          <w:p>
            <w:pPr>
              <w:widowControl/>
              <w:spacing w:line="240" w:lineRule="atLeast"/>
              <w:ind w:firstLine="480" w:firstLineChars="200"/>
              <w:rPr>
                <w:rFonts w:ascii="仿宋" w:hAnsi="仿宋" w:cs="仿宋"/>
                <w:kern w:val="0"/>
              </w:rPr>
            </w:pPr>
            <w:r>
              <w:rPr>
                <w:rFonts w:hint="eastAsia" w:ascii="仿宋" w:hAnsi="仿宋" w:cs="仿宋"/>
                <w:kern w:val="0"/>
              </w:rPr>
              <w:t>3、熟悉和了解房地产经纪企业运作的基本程序和工作内容，掌握基本的操作方法，了解实际运作过程，同时有利于培养学生的实际操作能力，实践能力。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firstLineChars="200"/>
              <w:rPr>
                <w:rFonts w:hint="eastAsia" w:ascii="仿宋" w:hAnsi="仿宋" w:cs="仿宋"/>
                <w:kern w:val="0"/>
              </w:rPr>
            </w:pPr>
            <w:r>
              <w:rPr>
                <w:rFonts w:hint="eastAsia" w:ascii="仿宋" w:hAnsi="仿宋" w:cs="仿宋"/>
                <w:kern w:val="0"/>
              </w:rPr>
              <w:t>课程设计结束后以房地产经纪实训报告形式提交成果，报告包括以下内容：</w:t>
            </w:r>
          </w:p>
          <w:p>
            <w:pPr>
              <w:widowControl/>
              <w:spacing w:line="240" w:lineRule="atLeast"/>
              <w:ind w:firstLine="480" w:firstLineChars="200"/>
              <w:rPr>
                <w:rFonts w:hint="eastAsia" w:ascii="仿宋" w:hAnsi="仿宋" w:cs="仿宋"/>
                <w:kern w:val="0"/>
              </w:rPr>
            </w:pPr>
            <w:r>
              <w:rPr>
                <w:rFonts w:hint="eastAsia" w:ascii="仿宋" w:hAnsi="仿宋" w:cs="仿宋"/>
                <w:kern w:val="0"/>
              </w:rPr>
              <w:t>1、模拟××经纪公司的概况及业务范围、商品房销售代理业务；</w:t>
            </w:r>
          </w:p>
          <w:p>
            <w:pPr>
              <w:widowControl/>
              <w:spacing w:line="240" w:lineRule="atLeast"/>
              <w:ind w:firstLine="480" w:firstLineChars="200"/>
              <w:rPr>
                <w:rFonts w:hint="eastAsia" w:ascii="仿宋" w:hAnsi="仿宋" w:cs="仿宋"/>
                <w:kern w:val="0"/>
              </w:rPr>
            </w:pPr>
            <w:r>
              <w:rPr>
                <w:rFonts w:hint="eastAsia" w:ascii="仿宋" w:hAnsi="仿宋" w:cs="仿宋"/>
                <w:kern w:val="0"/>
              </w:rPr>
              <w:t>2、存量房买卖业务、房屋租赁业务；</w:t>
            </w:r>
          </w:p>
          <w:p>
            <w:pPr>
              <w:widowControl/>
              <w:spacing w:line="240" w:lineRule="atLeast"/>
              <w:ind w:firstLine="480" w:firstLineChars="200"/>
              <w:rPr>
                <w:rFonts w:hint="eastAsia" w:ascii="仿宋" w:hAnsi="仿宋" w:cs="仿宋"/>
                <w:kern w:val="0"/>
              </w:rPr>
            </w:pPr>
            <w:r>
              <w:rPr>
                <w:rFonts w:hint="eastAsia" w:ascii="仿宋" w:hAnsi="仿宋" w:cs="仿宋"/>
                <w:kern w:val="0"/>
              </w:rPr>
              <w:t>3、房地产抵押业务、房地产权属登记代理业务；</w:t>
            </w:r>
          </w:p>
          <w:p>
            <w:pPr>
              <w:widowControl/>
              <w:spacing w:line="240" w:lineRule="atLeast"/>
              <w:ind w:firstLine="480" w:firstLineChars="200"/>
              <w:rPr>
                <w:rFonts w:hint="eastAsia" w:ascii="仿宋" w:hAnsi="仿宋" w:cs="仿宋"/>
                <w:kern w:val="0"/>
              </w:rPr>
            </w:pPr>
            <w:r>
              <w:rPr>
                <w:rFonts w:hint="eastAsia" w:ascii="仿宋" w:hAnsi="仿宋" w:cs="仿宋"/>
                <w:kern w:val="0"/>
              </w:rPr>
              <w:t>4、搜集并了解区域房产市场供需概况、发展趋势、国家相关政策、竞争对手楼盘开发情况、售价、营销策略及营销效果等；了解项目交通条件、周围配套设施、项目配套设施等；</w:t>
            </w:r>
          </w:p>
          <w:p>
            <w:pPr>
              <w:widowControl/>
              <w:spacing w:line="240" w:lineRule="atLeast"/>
              <w:ind w:firstLine="480" w:firstLineChars="200"/>
              <w:rPr>
                <w:rFonts w:hint="eastAsia" w:ascii="仿宋" w:hAnsi="仿宋" w:cs="仿宋"/>
                <w:kern w:val="0"/>
              </w:rPr>
            </w:pPr>
            <w:r>
              <w:rPr>
                <w:rFonts w:hint="eastAsia" w:ascii="仿宋" w:hAnsi="仿宋" w:cs="仿宋"/>
                <w:kern w:val="0"/>
              </w:rPr>
              <w:t>5、学会把握项目的产品定位及开发商开发理念；</w:t>
            </w:r>
          </w:p>
          <w:p>
            <w:pPr>
              <w:widowControl/>
              <w:spacing w:line="240" w:lineRule="atLeast"/>
              <w:ind w:firstLine="480" w:firstLineChars="200"/>
              <w:rPr>
                <w:rFonts w:hint="eastAsia" w:ascii="仿宋" w:hAnsi="仿宋" w:cs="仿宋"/>
                <w:kern w:val="0"/>
              </w:rPr>
            </w:pPr>
            <w:r>
              <w:rPr>
                <w:rFonts w:hint="eastAsia" w:ascii="仿宋" w:hAnsi="仿宋" w:cs="仿宋"/>
                <w:kern w:val="0"/>
              </w:rPr>
              <w:t>6、学会从目标消费者需求入手；</w:t>
            </w:r>
          </w:p>
          <w:p>
            <w:pPr>
              <w:widowControl/>
              <w:spacing w:line="240" w:lineRule="atLeast"/>
              <w:ind w:firstLine="480" w:firstLineChars="200"/>
              <w:rPr>
                <w:rFonts w:ascii="仿宋" w:hAnsi="仿宋" w:cs="仿宋"/>
                <w:kern w:val="0"/>
              </w:rPr>
            </w:pPr>
            <w:r>
              <w:rPr>
                <w:rFonts w:hint="eastAsia" w:ascii="仿宋" w:hAnsi="仿宋" w:cs="仿宋"/>
                <w:kern w:val="0"/>
              </w:rPr>
              <w:t>7、使用广告主题设计、媒介价格等。</w:t>
            </w:r>
          </w:p>
        </w:tc>
      </w:tr>
    </w:tbl>
    <w:p>
      <w:pPr>
        <w:pStyle w:val="4"/>
      </w:pPr>
    </w:p>
    <w:p>
      <w:pPr>
        <w:pStyle w:val="4"/>
      </w:pPr>
      <w:r>
        <w:rPr>
          <w:rFonts w:hint="eastAsia"/>
        </w:rPr>
        <w:t>3．房地产市场调查实训描述</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房地产市场调查实训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1         </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28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firstLineChars="200"/>
              <w:rPr>
                <w:rFonts w:hint="eastAsia" w:ascii="仿宋" w:hAnsi="仿宋" w:cs="仿宋"/>
                <w:kern w:val="0"/>
              </w:rPr>
            </w:pPr>
            <w:r>
              <w:rPr>
                <w:rFonts w:hint="eastAsia" w:ascii="仿宋" w:hAnsi="仿宋" w:cs="仿宋"/>
                <w:kern w:val="0"/>
              </w:rPr>
              <w:t>1、培养学生理论实践结合的能力，更好的掌握房地产市场调查相关环节与方式方法，力图标准化、规范化；</w:t>
            </w:r>
          </w:p>
          <w:p>
            <w:pPr>
              <w:widowControl/>
              <w:spacing w:line="240" w:lineRule="atLeast"/>
              <w:ind w:firstLine="480" w:firstLineChars="200"/>
              <w:rPr>
                <w:rFonts w:hint="eastAsia" w:ascii="仿宋" w:hAnsi="仿宋" w:cs="仿宋"/>
                <w:kern w:val="0"/>
              </w:rPr>
            </w:pPr>
            <w:r>
              <w:rPr>
                <w:rFonts w:hint="eastAsia" w:ascii="仿宋" w:hAnsi="仿宋" w:cs="仿宋"/>
                <w:kern w:val="0"/>
              </w:rPr>
              <w:t>2、秉持以就业为导向，通过实训，能够更好适应社会企业的需求；</w:t>
            </w:r>
          </w:p>
          <w:p>
            <w:pPr>
              <w:widowControl/>
              <w:spacing w:line="240" w:lineRule="atLeast"/>
              <w:ind w:firstLine="480" w:firstLineChars="200"/>
              <w:rPr>
                <w:rFonts w:ascii="仿宋" w:hAnsi="仿宋" w:cs="仿宋"/>
                <w:kern w:val="0"/>
              </w:rPr>
            </w:pPr>
            <w:r>
              <w:rPr>
                <w:rFonts w:hint="eastAsia" w:ascii="仿宋" w:hAnsi="仿宋" w:cs="仿宋"/>
                <w:kern w:val="0"/>
              </w:rPr>
              <w:t>3、培养学生自主学习、创新学习的能力。</w:t>
            </w:r>
            <w:r>
              <w:rPr>
                <w:rFonts w:ascii="仿宋" w:cs="仿宋"/>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firstLineChars="200"/>
              <w:rPr>
                <w:rFonts w:hint="eastAsia" w:ascii="仿宋" w:hAnsi="仿宋" w:cs="仿宋"/>
                <w:kern w:val="0"/>
              </w:rPr>
            </w:pPr>
            <w:r>
              <w:rPr>
                <w:rFonts w:hint="eastAsia" w:ascii="仿宋" w:hAnsi="仿宋" w:cs="仿宋"/>
                <w:kern w:val="0"/>
              </w:rPr>
              <w:t>1、项目概况；</w:t>
            </w:r>
          </w:p>
          <w:p>
            <w:pPr>
              <w:widowControl/>
              <w:spacing w:line="240" w:lineRule="atLeast"/>
              <w:ind w:firstLine="480" w:firstLineChars="200"/>
              <w:rPr>
                <w:rFonts w:hint="eastAsia" w:ascii="仿宋" w:hAnsi="仿宋" w:cs="仿宋"/>
                <w:kern w:val="0"/>
              </w:rPr>
            </w:pPr>
            <w:r>
              <w:rPr>
                <w:rFonts w:hint="eastAsia" w:ascii="仿宋" w:hAnsi="仿宋" w:cs="仿宋"/>
                <w:kern w:val="0"/>
              </w:rPr>
              <w:t xml:space="preserve">2、住宅潜在消费者调查与分析；      </w:t>
            </w:r>
          </w:p>
          <w:p>
            <w:pPr>
              <w:widowControl/>
              <w:spacing w:line="240" w:lineRule="atLeast"/>
              <w:ind w:firstLine="480" w:firstLineChars="200"/>
              <w:rPr>
                <w:rFonts w:hint="eastAsia" w:ascii="仿宋" w:hAnsi="仿宋" w:cs="仿宋"/>
                <w:kern w:val="0"/>
              </w:rPr>
            </w:pPr>
            <w:r>
              <w:rPr>
                <w:rFonts w:hint="eastAsia" w:ascii="仿宋" w:hAnsi="仿宋" w:cs="仿宋"/>
                <w:kern w:val="0"/>
              </w:rPr>
              <w:t>3、市场细分与目标市场选择；</w:t>
            </w:r>
          </w:p>
          <w:p>
            <w:pPr>
              <w:widowControl/>
              <w:spacing w:line="240" w:lineRule="atLeast"/>
              <w:ind w:firstLine="480" w:firstLineChars="200"/>
              <w:rPr>
                <w:rFonts w:hint="eastAsia" w:ascii="仿宋" w:hAnsi="仿宋" w:cs="仿宋"/>
                <w:kern w:val="0"/>
              </w:rPr>
            </w:pPr>
            <w:r>
              <w:rPr>
                <w:rFonts w:hint="eastAsia" w:ascii="仿宋" w:hAnsi="仿宋" w:cs="仿宋"/>
                <w:kern w:val="0"/>
              </w:rPr>
              <w:t>4、产品定位；</w:t>
            </w:r>
          </w:p>
          <w:p>
            <w:pPr>
              <w:widowControl/>
              <w:spacing w:line="240" w:lineRule="atLeast"/>
              <w:ind w:firstLine="480" w:firstLineChars="200"/>
              <w:rPr>
                <w:rFonts w:hint="eastAsia" w:ascii="仿宋" w:hAnsi="仿宋" w:cs="仿宋"/>
                <w:kern w:val="0"/>
              </w:rPr>
            </w:pPr>
            <w:r>
              <w:rPr>
                <w:rFonts w:hint="eastAsia" w:ascii="仿宋" w:hAnsi="仿宋" w:cs="仿宋"/>
                <w:kern w:val="0"/>
              </w:rPr>
              <w:t>5、销售计划；</w:t>
            </w:r>
          </w:p>
          <w:p>
            <w:pPr>
              <w:widowControl/>
              <w:spacing w:line="240" w:lineRule="atLeast"/>
              <w:ind w:firstLine="480" w:firstLineChars="200"/>
              <w:rPr>
                <w:rFonts w:hint="eastAsia" w:ascii="仿宋" w:hAnsi="仿宋" w:cs="仿宋"/>
                <w:kern w:val="0"/>
              </w:rPr>
            </w:pPr>
            <w:r>
              <w:rPr>
                <w:rFonts w:hint="eastAsia" w:ascii="仿宋" w:hAnsi="仿宋" w:cs="仿宋"/>
                <w:kern w:val="0"/>
              </w:rPr>
              <w:t>6、市场推广；</w:t>
            </w:r>
          </w:p>
          <w:p>
            <w:pPr>
              <w:widowControl/>
              <w:spacing w:line="240" w:lineRule="atLeast"/>
              <w:ind w:firstLine="480" w:firstLineChars="200"/>
              <w:rPr>
                <w:rFonts w:hint="eastAsia" w:ascii="仿宋" w:hAnsi="仿宋" w:cs="仿宋"/>
                <w:kern w:val="0"/>
              </w:rPr>
            </w:pPr>
            <w:r>
              <w:rPr>
                <w:rFonts w:hint="eastAsia" w:ascii="仿宋" w:hAnsi="仿宋" w:cs="仿宋"/>
                <w:kern w:val="0"/>
              </w:rPr>
              <w:t>7、销售工作；</w:t>
            </w:r>
          </w:p>
          <w:p>
            <w:pPr>
              <w:widowControl/>
              <w:spacing w:line="240" w:lineRule="atLeast"/>
              <w:ind w:firstLine="480" w:firstLineChars="200"/>
              <w:rPr>
                <w:rFonts w:ascii="仿宋" w:hAnsi="仿宋" w:cs="仿宋"/>
                <w:kern w:val="0"/>
              </w:rPr>
            </w:pPr>
            <w:r>
              <w:rPr>
                <w:rFonts w:hint="eastAsia" w:ascii="仿宋" w:hAnsi="仿宋" w:cs="仿宋"/>
                <w:kern w:val="0"/>
              </w:rPr>
              <w:t>8、销售后服务。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firstLineChars="200"/>
              <w:rPr>
                <w:rFonts w:hint="eastAsia" w:ascii="仿宋" w:hAnsi="仿宋" w:cs="仿宋"/>
                <w:kern w:val="0"/>
              </w:rPr>
            </w:pPr>
            <w:r>
              <w:rPr>
                <w:rFonts w:hint="eastAsia" w:ascii="仿宋" w:hAnsi="仿宋" w:cs="仿宋"/>
                <w:kern w:val="0"/>
              </w:rPr>
              <w:t>1、进行房地产市场调查设计之前应进行项目实地调查；</w:t>
            </w:r>
          </w:p>
          <w:p>
            <w:pPr>
              <w:widowControl/>
              <w:spacing w:line="240" w:lineRule="atLeast"/>
              <w:ind w:firstLine="480" w:firstLineChars="200"/>
              <w:rPr>
                <w:rFonts w:hint="eastAsia" w:ascii="仿宋" w:hAnsi="仿宋" w:cs="仿宋"/>
                <w:kern w:val="0"/>
              </w:rPr>
            </w:pPr>
            <w:r>
              <w:rPr>
                <w:rFonts w:hint="eastAsia" w:ascii="仿宋" w:hAnsi="仿宋" w:cs="仿宋"/>
                <w:kern w:val="0"/>
              </w:rPr>
              <w:t xml:space="preserve">2、分析评价要有理有据，论证充分； </w:t>
            </w:r>
          </w:p>
          <w:p>
            <w:pPr>
              <w:widowControl/>
              <w:spacing w:line="240" w:lineRule="atLeast"/>
              <w:ind w:firstLine="480" w:firstLineChars="200"/>
              <w:rPr>
                <w:rFonts w:hint="eastAsia" w:ascii="仿宋" w:hAnsi="仿宋" w:cs="仿宋"/>
                <w:kern w:val="0"/>
              </w:rPr>
            </w:pPr>
            <w:r>
              <w:rPr>
                <w:rFonts w:hint="eastAsia" w:ascii="仿宋" w:hAnsi="仿宋" w:cs="仿宋"/>
                <w:kern w:val="0"/>
              </w:rPr>
              <w:t>3、设计成果要求A4打印稿，排版力求美观，有封面并装订；</w:t>
            </w:r>
          </w:p>
          <w:p>
            <w:pPr>
              <w:widowControl/>
              <w:spacing w:line="240" w:lineRule="atLeast"/>
              <w:ind w:firstLine="480" w:firstLineChars="200"/>
              <w:rPr>
                <w:rFonts w:hint="eastAsia" w:ascii="仿宋" w:hAnsi="仿宋" w:cs="仿宋"/>
                <w:kern w:val="0"/>
              </w:rPr>
            </w:pPr>
            <w:r>
              <w:rPr>
                <w:rFonts w:hint="eastAsia" w:ascii="仿宋" w:hAnsi="仿宋" w:cs="仿宋"/>
                <w:kern w:val="0"/>
              </w:rPr>
              <w:t>4、在设计期间，同学之间可以探讨，但不允许出现雷同情况，否则按零分处理；</w:t>
            </w:r>
          </w:p>
          <w:p>
            <w:pPr>
              <w:widowControl/>
              <w:spacing w:line="240" w:lineRule="atLeast"/>
              <w:ind w:firstLine="480" w:firstLineChars="200"/>
              <w:rPr>
                <w:rFonts w:hint="eastAsia" w:ascii="仿宋" w:hAnsi="仿宋" w:cs="仿宋"/>
                <w:kern w:val="0"/>
              </w:rPr>
            </w:pPr>
            <w:r>
              <w:rPr>
                <w:rFonts w:hint="eastAsia" w:ascii="仿宋" w:hAnsi="仿宋" w:cs="仿宋"/>
                <w:kern w:val="0"/>
              </w:rPr>
              <w:t>5、课程设计时间为一周，营销策划报告书须在课程设计的当周内完成，装入课程设计档案袋后由班长收齐交至指导教师处。</w:t>
            </w:r>
          </w:p>
          <w:p>
            <w:pPr>
              <w:widowControl/>
              <w:spacing w:line="240" w:lineRule="atLeast"/>
              <w:ind w:firstLine="480" w:firstLineChars="200"/>
              <w:rPr>
                <w:rFonts w:ascii="仿宋" w:hAnsi="仿宋" w:cs="仿宋"/>
                <w:kern w:val="0"/>
              </w:rPr>
            </w:pPr>
            <w:r>
              <w:rPr>
                <w:rFonts w:hint="eastAsia" w:ascii="仿宋" w:hAnsi="仿宋" w:cs="仿宋"/>
                <w:kern w:val="0"/>
              </w:rPr>
              <w:t>6、如有疑问，请及时联系指导教师。</w:t>
            </w:r>
          </w:p>
        </w:tc>
      </w:tr>
    </w:tbl>
    <w:p>
      <w:pPr>
        <w:pStyle w:val="4"/>
      </w:pPr>
      <w:r>
        <w:rPr>
          <w:rFonts w:hint="eastAsia"/>
        </w:rPr>
        <w:t>4. 顶岗实习描述 </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项目名称</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24       </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672</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5、6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顶岗实习目的</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hint="eastAsia" w:ascii="仿宋" w:hAnsi="仿宋" w:cs="仿宋"/>
                <w:kern w:val="0"/>
              </w:rPr>
            </w:pPr>
            <w:r>
              <w:rPr>
                <w:rFonts w:hint="eastAsia" w:ascii="仿宋" w:hAnsi="仿宋" w:cs="仿宋"/>
                <w:kern w:val="0"/>
              </w:rPr>
              <w:t>1.总目标</w:t>
            </w:r>
          </w:p>
          <w:p>
            <w:pPr>
              <w:widowControl/>
              <w:spacing w:line="240" w:lineRule="atLeast"/>
              <w:ind w:firstLine="480" w:firstLineChars="200"/>
              <w:rPr>
                <w:rFonts w:hint="eastAsia" w:ascii="仿宋" w:hAnsi="仿宋" w:cs="仿宋"/>
                <w:kern w:val="0"/>
              </w:rPr>
            </w:pPr>
            <w:r>
              <w:rPr>
                <w:rFonts w:hint="eastAsia" w:ascii="仿宋" w:hAnsi="仿宋" w:cs="仿宋"/>
                <w:kern w:val="0"/>
              </w:rPr>
              <w:t>通过房地产全程策划任务分解、多个项目实践，掌握房地产全程策划的技能和相关理论知识，在完成本专业相关岗位的工作任务中，培养诚信、刻苦、善于沟通和合作的品质，树立全面、协作和团结意识，为发展职业能力奠定良好的基础。</w:t>
            </w:r>
          </w:p>
          <w:p>
            <w:pPr>
              <w:widowControl/>
              <w:spacing w:line="240" w:lineRule="atLeast"/>
              <w:rPr>
                <w:rFonts w:hint="eastAsia" w:ascii="仿宋" w:hAnsi="仿宋" w:cs="仿宋"/>
                <w:kern w:val="0"/>
              </w:rPr>
            </w:pPr>
            <w:r>
              <w:rPr>
                <w:rFonts w:hint="eastAsia" w:ascii="仿宋" w:hAnsi="仿宋" w:cs="仿宋"/>
                <w:kern w:val="0"/>
              </w:rPr>
              <w:t>2.分目标</w:t>
            </w:r>
          </w:p>
          <w:p>
            <w:pPr>
              <w:widowControl/>
              <w:spacing w:line="240" w:lineRule="atLeast"/>
              <w:ind w:firstLine="480" w:firstLineChars="200"/>
              <w:rPr>
                <w:rFonts w:hint="eastAsia" w:ascii="仿宋" w:hAnsi="仿宋" w:cs="仿宋"/>
                <w:kern w:val="0"/>
              </w:rPr>
            </w:pPr>
            <w:r>
              <w:rPr>
                <w:rFonts w:hint="eastAsia" w:ascii="仿宋" w:hAnsi="仿宋" w:cs="仿宋"/>
                <w:kern w:val="0"/>
              </w:rPr>
              <w:t>会进行房地产项目市场调查研究，组织市场调查、进行市场分析评价与商务环境分析；会进行房地产项目整合营销策划，进行项目定位策划、营销价格策划、制订销售推广计划，并进行营销管理和培训等业务；会开展房地产项目售后服务和物业管理，进行售后服务策划、协助选择物业管理方案。</w:t>
            </w:r>
          </w:p>
          <w:p>
            <w:pPr>
              <w:widowControl/>
              <w:spacing w:line="240" w:lineRule="atLeast"/>
              <w:jc w:val="left"/>
              <w:rPr>
                <w:rFonts w:ascii="仿宋" w:hAnsi="仿宋" w:cs="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顶岗实习内容</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 见附表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6"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顶岗实习要求</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cs="仿宋"/>
                <w:kern w:val="0"/>
              </w:rPr>
            </w:pPr>
            <w:r>
              <w:rPr>
                <w:rFonts w:hint="eastAsia" w:ascii="仿宋" w:hAnsi="仿宋" w:cs="仿宋"/>
                <w:kern w:val="0"/>
              </w:rPr>
              <w:t> </w:t>
            </w:r>
            <w:r>
              <w:rPr>
                <w:rFonts w:ascii="仿宋" w:hAnsi="仿宋" w:cs="仿宋"/>
                <w:kern w:val="0"/>
              </w:rPr>
              <w:t>1.</w:t>
            </w:r>
            <w:r>
              <w:rPr>
                <w:rFonts w:hint="eastAsia" w:ascii="仿宋" w:hAnsi="仿宋" w:cs="仿宋"/>
                <w:kern w:val="0"/>
              </w:rPr>
              <w:t>学习顶岗实习手册</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w:t>
            </w:r>
            <w:r>
              <w:rPr>
                <w:rFonts w:ascii="仿宋" w:hAnsi="仿宋" w:cs="仿宋"/>
                <w:kern w:val="0"/>
              </w:rPr>
              <w:t>1</w:t>
            </w:r>
            <w:r>
              <w:rPr>
                <w:rFonts w:hint="eastAsia" w:ascii="仿宋" w:hAnsi="仿宋" w:cs="仿宋"/>
                <w:kern w:val="0"/>
              </w:rPr>
              <w:t>）顶岗实习要求（教研室）</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w:t>
            </w:r>
            <w:r>
              <w:rPr>
                <w:rFonts w:ascii="仿宋" w:hAnsi="仿宋" w:cs="仿宋"/>
                <w:kern w:val="0"/>
              </w:rPr>
              <w:t>2</w:t>
            </w:r>
            <w:r>
              <w:rPr>
                <w:rFonts w:hint="eastAsia" w:ascii="仿宋" w:hAnsi="仿宋" w:cs="仿宋"/>
                <w:kern w:val="0"/>
              </w:rPr>
              <w:t>）顶岗实习基本情况表</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w:t>
            </w:r>
            <w:r>
              <w:rPr>
                <w:rFonts w:ascii="仿宋" w:hAnsi="仿宋" w:cs="仿宋"/>
                <w:kern w:val="0"/>
              </w:rPr>
              <w:t>3</w:t>
            </w:r>
            <w:r>
              <w:rPr>
                <w:rFonts w:hint="eastAsia" w:ascii="仿宋" w:hAnsi="仿宋" w:cs="仿宋"/>
                <w:kern w:val="0"/>
              </w:rPr>
              <w:t>）顶岗实习考勤表</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w:t>
            </w:r>
            <w:r>
              <w:rPr>
                <w:rFonts w:ascii="仿宋" w:hAnsi="仿宋" w:cs="仿宋"/>
                <w:kern w:val="0"/>
              </w:rPr>
              <w:t>4</w:t>
            </w:r>
            <w:r>
              <w:rPr>
                <w:rFonts w:hint="eastAsia" w:ascii="仿宋" w:hAnsi="仿宋" w:cs="仿宋"/>
                <w:kern w:val="0"/>
              </w:rPr>
              <w:t>）顶岗实习记录（周记）（交系统）</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w:t>
            </w:r>
            <w:r>
              <w:rPr>
                <w:rFonts w:ascii="仿宋" w:hAnsi="仿宋" w:cs="仿宋"/>
                <w:kern w:val="0"/>
              </w:rPr>
              <w:t>5</w:t>
            </w:r>
            <w:r>
              <w:rPr>
                <w:rFonts w:hint="eastAsia" w:ascii="仿宋" w:hAnsi="仿宋" w:cs="仿宋"/>
                <w:kern w:val="0"/>
              </w:rPr>
              <w:t>）顶岗实习报告（交系统）</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w:t>
            </w:r>
            <w:r>
              <w:rPr>
                <w:rFonts w:ascii="仿宋" w:hAnsi="仿宋" w:cs="仿宋"/>
                <w:kern w:val="0"/>
              </w:rPr>
              <w:t>6</w:t>
            </w:r>
            <w:r>
              <w:rPr>
                <w:rFonts w:hint="eastAsia" w:ascii="仿宋" w:hAnsi="仿宋" w:cs="仿宋"/>
                <w:kern w:val="0"/>
              </w:rPr>
              <w:t>）考核表</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w:t>
            </w:r>
            <w:r>
              <w:rPr>
                <w:rFonts w:ascii="仿宋" w:hAnsi="仿宋" w:cs="仿宋"/>
                <w:kern w:val="0"/>
              </w:rPr>
              <w:t>7</w:t>
            </w:r>
            <w:r>
              <w:rPr>
                <w:rFonts w:hint="eastAsia" w:ascii="仿宋" w:hAnsi="仿宋" w:cs="仿宋"/>
                <w:kern w:val="0"/>
              </w:rPr>
              <w:t>）实习换岗申请单等</w:t>
            </w:r>
          </w:p>
          <w:p>
            <w:pPr>
              <w:widowControl/>
              <w:spacing w:line="240" w:lineRule="atLeast"/>
              <w:jc w:val="left"/>
              <w:rPr>
                <w:rFonts w:ascii="仿宋" w:cs="仿宋"/>
                <w:kern w:val="0"/>
              </w:rPr>
            </w:pPr>
            <w:r>
              <w:rPr>
                <w:rFonts w:ascii="仿宋" w:hAnsi="仿宋" w:cs="仿宋"/>
                <w:kern w:val="0"/>
              </w:rPr>
              <w:t>2.</w:t>
            </w:r>
            <w:r>
              <w:rPr>
                <w:rFonts w:hint="eastAsia" w:ascii="仿宋" w:hAnsi="仿宋" w:cs="仿宋"/>
                <w:kern w:val="0"/>
              </w:rPr>
              <w:t>成绩评定</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采用过程管理、阶段评价、目标评价、项目评价模式。</w:t>
            </w:r>
          </w:p>
          <w:p>
            <w:pPr>
              <w:widowControl/>
              <w:spacing w:line="240" w:lineRule="atLeast"/>
              <w:jc w:val="left"/>
              <w:rPr>
                <w:rFonts w:ascii="仿宋" w:cs="仿宋"/>
                <w:kern w:val="0"/>
              </w:rPr>
            </w:pPr>
            <w:r>
              <w:rPr>
                <w:rFonts w:hint="eastAsia" w:ascii="仿宋" w:hAnsi="仿宋" w:cs="仿宋"/>
                <w:kern w:val="0"/>
              </w:rPr>
              <w:t>根据学生在顶岗实习单位的表现由校内外指导教师对学生进行综合评定。</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成绩构成如下：</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实习单位和校外指导教师评价</w:t>
            </w:r>
            <w:r>
              <w:rPr>
                <w:rFonts w:ascii="仿宋" w:hAnsi="仿宋" w:cs="仿宋"/>
                <w:kern w:val="0"/>
              </w:rPr>
              <w:t>30%</w:t>
            </w:r>
            <w:r>
              <w:rPr>
                <w:rFonts w:hint="eastAsia" w:ascii="仿宋" w:hAnsi="仿宋" w:cs="仿宋"/>
                <w:kern w:val="0"/>
              </w:rPr>
              <w:t>。</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学校评价</w:t>
            </w:r>
            <w:r>
              <w:rPr>
                <w:rFonts w:ascii="仿宋" w:hAnsi="仿宋" w:cs="仿宋"/>
                <w:kern w:val="0"/>
              </w:rPr>
              <w:t>70%</w:t>
            </w:r>
            <w:r>
              <w:rPr>
                <w:rFonts w:hint="eastAsia" w:ascii="仿宋" w:hAnsi="仿宋" w:cs="仿宋"/>
                <w:kern w:val="0"/>
              </w:rPr>
              <w:t>，其中：⑴周记</w:t>
            </w:r>
            <w:r>
              <w:rPr>
                <w:rFonts w:ascii="仿宋" w:hAnsi="仿宋" w:cs="仿宋"/>
                <w:kern w:val="0"/>
              </w:rPr>
              <w:t>35%</w:t>
            </w:r>
            <w:r>
              <w:rPr>
                <w:rFonts w:hint="eastAsia" w:ascii="仿宋" w:hAnsi="仿宋" w:cs="仿宋"/>
                <w:kern w:val="0"/>
              </w:rPr>
              <w:t>；⑵实习报告</w:t>
            </w:r>
            <w:r>
              <w:rPr>
                <w:rFonts w:ascii="仿宋" w:hAnsi="仿宋" w:cs="仿宋"/>
                <w:kern w:val="0"/>
              </w:rPr>
              <w:t>15%</w:t>
            </w:r>
            <w:r>
              <w:rPr>
                <w:rFonts w:hint="eastAsia" w:ascii="仿宋" w:hAnsi="仿宋" w:cs="仿宋"/>
                <w:kern w:val="0"/>
              </w:rPr>
              <w:t>；⑶考勤</w:t>
            </w:r>
            <w:r>
              <w:rPr>
                <w:rFonts w:ascii="仿宋" w:hAnsi="仿宋" w:cs="仿宋"/>
                <w:kern w:val="0"/>
              </w:rPr>
              <w:t>10%</w:t>
            </w:r>
            <w:r>
              <w:rPr>
                <w:rFonts w:hint="eastAsia" w:ascii="仿宋" w:hAnsi="仿宋" w:cs="仿宋"/>
                <w:kern w:val="0"/>
              </w:rPr>
              <w:t>；⑷指导教师总体评价</w:t>
            </w:r>
            <w:r>
              <w:rPr>
                <w:rFonts w:ascii="仿宋" w:hAnsi="仿宋" w:cs="仿宋"/>
                <w:kern w:val="0"/>
              </w:rPr>
              <w:t>10%</w:t>
            </w:r>
            <w:r>
              <w:rPr>
                <w:rFonts w:hint="eastAsia" w:ascii="仿宋" w:hAnsi="仿宋" w:cs="仿宋"/>
                <w:kern w:val="0"/>
              </w:rPr>
              <w:t>。</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注：按百分计后，折合成优、良、中、及格、不及格五个等级。</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有下列情况之一者成绩按不及格处理：</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w:t>
            </w:r>
            <w:r>
              <w:rPr>
                <w:rFonts w:ascii="仿宋" w:hAnsi="仿宋" w:cs="仿宋"/>
                <w:kern w:val="0"/>
              </w:rPr>
              <w:t>1</w:t>
            </w:r>
            <w:r>
              <w:rPr>
                <w:rFonts w:hint="eastAsia" w:ascii="仿宋" w:hAnsi="仿宋" w:cs="仿宋"/>
                <w:kern w:val="0"/>
              </w:rPr>
              <w:t>）周记缺少</w:t>
            </w:r>
            <w:r>
              <w:rPr>
                <w:rFonts w:ascii="仿宋" w:hAnsi="仿宋" w:cs="仿宋"/>
                <w:kern w:val="0"/>
              </w:rPr>
              <w:t>1</w:t>
            </w:r>
            <w:r>
              <w:rPr>
                <w:rFonts w:hint="eastAsia" w:ascii="仿宋" w:hAnsi="仿宋" w:cs="仿宋"/>
                <w:kern w:val="0"/>
              </w:rPr>
              <w:t>篇；</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w:t>
            </w:r>
            <w:r>
              <w:rPr>
                <w:rFonts w:ascii="仿宋" w:hAnsi="仿宋" w:cs="仿宋"/>
                <w:kern w:val="0"/>
              </w:rPr>
              <w:t>2</w:t>
            </w:r>
            <w:r>
              <w:rPr>
                <w:rFonts w:hint="eastAsia" w:ascii="仿宋" w:hAnsi="仿宋" w:cs="仿宋"/>
                <w:kern w:val="0"/>
              </w:rPr>
              <w:t>）实习报告不符合要求；</w:t>
            </w:r>
          </w:p>
          <w:p>
            <w:pPr>
              <w:widowControl/>
              <w:spacing w:line="240" w:lineRule="atLeast"/>
              <w:jc w:val="left"/>
              <w:rPr>
                <w:rFonts w:ascii="仿宋" w:hAnsi="仿宋" w:cs="仿宋"/>
                <w:kern w:val="0"/>
              </w:rPr>
            </w:pPr>
            <w:r>
              <w:rPr>
                <w:rFonts w:ascii="仿宋" w:hAnsi="仿宋" w:cs="仿宋"/>
                <w:kern w:val="0"/>
              </w:rPr>
              <w:t xml:space="preserve">   </w:t>
            </w:r>
            <w:r>
              <w:rPr>
                <w:rFonts w:hint="eastAsia" w:ascii="仿宋" w:hAnsi="仿宋" w:cs="仿宋"/>
                <w:kern w:val="0"/>
              </w:rPr>
              <w:t>（</w:t>
            </w:r>
            <w:r>
              <w:rPr>
                <w:rFonts w:ascii="仿宋" w:hAnsi="仿宋" w:cs="仿宋"/>
                <w:kern w:val="0"/>
              </w:rPr>
              <w:t>3</w:t>
            </w:r>
            <w:r>
              <w:rPr>
                <w:rFonts w:hint="eastAsia" w:ascii="仿宋" w:hAnsi="仿宋" w:cs="仿宋"/>
                <w:kern w:val="0"/>
              </w:rPr>
              <w:t>）考勤没有达到学院规定的要求；</w:t>
            </w:r>
          </w:p>
        </w:tc>
      </w:tr>
    </w:tbl>
    <w:p>
      <w:pPr>
        <w:widowControl/>
        <w:shd w:val="clear" w:color="auto" w:fill="FFFFFF"/>
        <w:spacing w:line="480" w:lineRule="exact"/>
        <w:ind w:firstLine="482" w:firstLineChars="200"/>
        <w:jc w:val="left"/>
        <w:rPr>
          <w:rFonts w:ascii="宋体" w:hAnsi="宋体" w:cs="宋体"/>
          <w:b/>
          <w:kern w:val="0"/>
          <w:szCs w:val="21"/>
        </w:rPr>
      </w:pPr>
    </w:p>
    <w:p>
      <w:pPr>
        <w:widowControl/>
        <w:shd w:val="clear" w:color="auto" w:fill="FFFFFF"/>
        <w:spacing w:line="480" w:lineRule="exact"/>
        <w:jc w:val="left"/>
        <w:rPr>
          <w:rFonts w:ascii="宋体" w:cs="宋体"/>
          <w:b/>
          <w:kern w:val="0"/>
          <w:szCs w:val="21"/>
        </w:rPr>
      </w:pPr>
      <w:r>
        <w:rPr>
          <w:rFonts w:hint="eastAsia" w:ascii="宋体" w:hAnsi="宋体" w:cs="宋体"/>
          <w:b/>
          <w:kern w:val="0"/>
          <w:szCs w:val="21"/>
        </w:rPr>
        <w:t>附表：</w:t>
      </w:r>
      <w:r>
        <w:rPr>
          <w:rFonts w:hint="eastAsia" w:ascii="宋体" w:hAnsi="宋体" w:cs="宋体"/>
          <w:kern w:val="0"/>
          <w:szCs w:val="21"/>
        </w:rPr>
        <w:t>顶岗实习内容</w:t>
      </w:r>
    </w:p>
    <w:p>
      <w:pPr>
        <w:widowControl/>
        <w:spacing w:line="480" w:lineRule="exact"/>
        <w:ind w:firstLine="480" w:firstLineChars="200"/>
        <w:jc w:val="left"/>
        <w:rPr>
          <w:rFonts w:hint="eastAsia" w:ascii="仿宋" w:hAnsi="仿宋" w:cs="仿宋"/>
          <w:kern w:val="0"/>
        </w:rPr>
      </w:pPr>
      <w:r>
        <w:rPr>
          <w:rFonts w:hint="eastAsia" w:ascii="仿宋" w:hAnsi="仿宋" w:cs="仿宋"/>
          <w:kern w:val="0"/>
        </w:rPr>
        <w:t>学生在以下实习内容中根据所在顶岗实习单位具体岗位，选择实习内容，其中根据实习岗位分配的具体工作有所侧重，在对应的实习岗位要求的实习内容中，至少完成</w:t>
      </w:r>
      <w:r>
        <w:rPr>
          <w:rFonts w:ascii="仿宋" w:hAnsi="仿宋" w:cs="仿宋"/>
          <w:kern w:val="0"/>
        </w:rPr>
        <w:t>24</w:t>
      </w:r>
      <w:r>
        <w:rPr>
          <w:rFonts w:hint="eastAsia" w:ascii="仿宋" w:hAnsi="仿宋" w:cs="仿宋"/>
          <w:kern w:val="0"/>
        </w:rPr>
        <w:t>周的顶岗实习。</w:t>
      </w:r>
    </w:p>
    <w:p>
      <w:pPr>
        <w:widowControl/>
        <w:spacing w:line="480" w:lineRule="exact"/>
        <w:ind w:firstLine="480" w:firstLineChars="200"/>
        <w:jc w:val="left"/>
        <w:rPr>
          <w:rFonts w:hint="eastAsia" w:ascii="仿宋" w:hAnsi="仿宋" w:cs="仿宋"/>
          <w:kern w:val="0"/>
        </w:rPr>
      </w:pPr>
    </w:p>
    <w:p>
      <w:pPr>
        <w:widowControl/>
        <w:spacing w:line="480" w:lineRule="exact"/>
        <w:ind w:firstLine="480" w:firstLineChars="200"/>
        <w:jc w:val="left"/>
        <w:rPr>
          <w:rFonts w:hint="eastAsia" w:ascii="仿宋" w:hAnsi="仿宋" w:cs="仿宋"/>
          <w:kern w:val="0"/>
        </w:rPr>
      </w:pPr>
    </w:p>
    <w:p>
      <w:pPr>
        <w:widowControl/>
        <w:spacing w:line="480" w:lineRule="exact"/>
        <w:ind w:firstLine="480" w:firstLineChars="200"/>
        <w:jc w:val="left"/>
        <w:rPr>
          <w:rFonts w:hint="eastAsia" w:ascii="仿宋" w:hAnsi="仿宋" w:cs="仿宋"/>
          <w:kern w:val="0"/>
        </w:rPr>
      </w:pPr>
    </w:p>
    <w:p>
      <w:pPr>
        <w:widowControl/>
        <w:spacing w:line="480" w:lineRule="exact"/>
        <w:ind w:firstLine="480" w:firstLineChars="200"/>
        <w:jc w:val="left"/>
        <w:rPr>
          <w:rFonts w:hint="eastAsia" w:ascii="仿宋" w:hAnsi="仿宋" w:cs="仿宋"/>
          <w:kern w:val="0"/>
        </w:rPr>
      </w:pPr>
    </w:p>
    <w:tbl>
      <w:tblPr>
        <w:tblStyle w:val="9"/>
        <w:tblW w:w="9163" w:type="dxa"/>
        <w:tblInd w:w="-17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80"/>
        <w:gridCol w:w="1080"/>
        <w:gridCol w:w="2328"/>
        <w:gridCol w:w="3131"/>
        <w:gridCol w:w="800"/>
        <w:gridCol w:w="64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180" w:type="dxa"/>
            <w:tcBorders>
              <w:top w:val="single" w:color="auto" w:sz="4" w:space="0"/>
              <w:bottom w:val="single" w:color="auto" w:sz="4" w:space="0"/>
              <w:right w:val="single" w:color="auto" w:sz="4" w:space="0"/>
            </w:tcBorders>
          </w:tcPr>
          <w:p>
            <w:pPr>
              <w:widowControl/>
              <w:spacing w:line="240" w:lineRule="atLeast"/>
              <w:jc w:val="center"/>
              <w:rPr>
                <w:rFonts w:ascii="仿宋" w:cs="仿宋"/>
                <w:kern w:val="0"/>
              </w:rPr>
            </w:pPr>
            <w:r>
              <w:rPr>
                <w:rFonts w:hint="eastAsia" w:ascii="仿宋" w:hAnsi="仿宋" w:cs="仿宋"/>
                <w:kern w:val="0"/>
              </w:rPr>
              <w:t>序号</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hint="eastAsia" w:ascii="仿宋" w:hAnsi="仿宋" w:cs="仿宋"/>
                <w:kern w:val="0"/>
              </w:rPr>
              <w:t>工作任务</w:t>
            </w:r>
          </w:p>
        </w:tc>
        <w:tc>
          <w:tcPr>
            <w:tcW w:w="232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hint="eastAsia" w:ascii="仿宋" w:hAnsi="仿宋" w:cs="仿宋"/>
                <w:kern w:val="0"/>
              </w:rPr>
              <w:t>课程内容</w:t>
            </w:r>
          </w:p>
        </w:tc>
        <w:tc>
          <w:tcPr>
            <w:tcW w:w="313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cs="仿宋"/>
                <w:kern w:val="0"/>
              </w:rPr>
            </w:pPr>
            <w:r>
              <w:rPr>
                <w:rFonts w:hint="eastAsia" w:ascii="仿宋" w:hAnsi="仿宋" w:cs="仿宋"/>
                <w:kern w:val="0"/>
              </w:rPr>
              <w:t>能力要求</w:t>
            </w:r>
          </w:p>
        </w:tc>
        <w:tc>
          <w:tcPr>
            <w:tcW w:w="80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cs="仿宋"/>
                <w:kern w:val="0"/>
              </w:rPr>
            </w:pPr>
            <w:r>
              <w:rPr>
                <w:rFonts w:hint="eastAsia" w:ascii="仿宋" w:hAnsi="仿宋" w:cs="仿宋"/>
                <w:kern w:val="0"/>
              </w:rPr>
              <w:t>活动设计</w:t>
            </w:r>
          </w:p>
        </w:tc>
        <w:tc>
          <w:tcPr>
            <w:tcW w:w="644" w:type="dxa"/>
            <w:tcBorders>
              <w:top w:val="single" w:color="auto" w:sz="4" w:space="0"/>
              <w:left w:val="single" w:color="auto" w:sz="4" w:space="0"/>
              <w:bottom w:val="single" w:color="auto" w:sz="4" w:space="0"/>
            </w:tcBorders>
            <w:vAlign w:val="center"/>
          </w:tcPr>
          <w:p>
            <w:pPr>
              <w:widowControl/>
              <w:spacing w:line="240" w:lineRule="atLeast"/>
              <w:jc w:val="center"/>
              <w:rPr>
                <w:rFonts w:ascii="仿宋" w:cs="仿宋"/>
                <w:kern w:val="0"/>
              </w:rPr>
            </w:pPr>
            <w:r>
              <w:rPr>
                <w:rFonts w:hint="eastAsia" w:ascii="仿宋" w:hAnsi="仿宋" w:cs="仿宋"/>
                <w:kern w:val="0"/>
              </w:rPr>
              <w:t>参考周数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134" w:hRule="atLeast"/>
        </w:trPr>
        <w:tc>
          <w:tcPr>
            <w:tcW w:w="1180" w:type="dxa"/>
            <w:vMerge w:val="restart"/>
            <w:tcBorders>
              <w:top w:val="single" w:color="auto" w:sz="4" w:space="0"/>
              <w:right w:val="single" w:color="auto" w:sz="4" w:space="0"/>
            </w:tcBorders>
            <w:textDirection w:val="tbRlV"/>
            <w:vAlign w:val="center"/>
          </w:tcPr>
          <w:p>
            <w:pPr>
              <w:widowControl/>
              <w:spacing w:line="240" w:lineRule="atLeast"/>
              <w:jc w:val="center"/>
              <w:rPr>
                <w:rFonts w:ascii="仿宋" w:cs="仿宋"/>
                <w:kern w:val="0"/>
              </w:rPr>
            </w:pPr>
            <w:r>
              <w:rPr>
                <w:rFonts w:hint="eastAsia" w:ascii="仿宋" w:hAnsi="仿宋" w:cs="仿宋"/>
                <w:kern w:val="0"/>
              </w:rPr>
              <w:t>项目一</w:t>
            </w:r>
          </w:p>
        </w:tc>
        <w:tc>
          <w:tcPr>
            <w:tcW w:w="1080" w:type="dxa"/>
            <w:vMerge w:val="restart"/>
            <w:tcBorders>
              <w:top w:val="single" w:color="auto" w:sz="4" w:space="0"/>
              <w:left w:val="single" w:color="auto" w:sz="4" w:space="0"/>
              <w:bottom w:val="outset" w:color="FFFFFF" w:sz="6" w:space="0"/>
              <w:right w:val="single" w:color="auto" w:sz="4" w:space="0"/>
            </w:tcBorders>
            <w:vAlign w:val="center"/>
          </w:tcPr>
          <w:p>
            <w:pPr>
              <w:widowControl/>
              <w:spacing w:line="240" w:lineRule="atLeast"/>
              <w:rPr>
                <w:rFonts w:ascii="仿宋" w:cs="仿宋"/>
                <w:kern w:val="0"/>
              </w:rPr>
            </w:pPr>
            <w:r>
              <w:rPr>
                <w:rFonts w:hint="eastAsia" w:ascii="仿宋" w:hAnsi="仿宋" w:cs="仿宋"/>
                <w:kern w:val="0"/>
              </w:rPr>
              <w:t>房地产</w:t>
            </w:r>
            <w:r>
              <w:rPr>
                <w:rFonts w:ascii="仿宋" w:hAnsi="仿宋" w:cs="仿宋"/>
                <w:kern w:val="0"/>
              </w:rPr>
              <w:t xml:space="preserve"> </w:t>
            </w:r>
            <w:r>
              <w:rPr>
                <w:rFonts w:hint="eastAsia" w:ascii="仿宋" w:hAnsi="仿宋" w:cs="仿宋"/>
                <w:kern w:val="0"/>
              </w:rPr>
              <w:t>项目市场调查</w:t>
            </w:r>
            <w:r>
              <w:rPr>
                <w:rFonts w:ascii="仿宋" w:hAnsi="仿宋" w:cs="仿宋"/>
                <w:kern w:val="0"/>
              </w:rPr>
              <w:t xml:space="preserve"> </w:t>
            </w:r>
            <w:r>
              <w:rPr>
                <w:rFonts w:hint="eastAsia" w:ascii="仿宋" w:hAnsi="仿宋" w:cs="仿宋"/>
                <w:kern w:val="0"/>
              </w:rPr>
              <w:t>研究</w:t>
            </w:r>
          </w:p>
        </w:tc>
        <w:tc>
          <w:tcPr>
            <w:tcW w:w="232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ascii="仿宋" w:hAnsi="仿宋" w:cs="仿宋"/>
                <w:kern w:val="0"/>
              </w:rPr>
              <w:t>1.</w:t>
            </w:r>
            <w:r>
              <w:rPr>
                <w:rFonts w:hint="eastAsia" w:ascii="仿宋" w:hAnsi="仿宋" w:cs="仿宋"/>
                <w:kern w:val="0"/>
              </w:rPr>
              <w:t>市场调查的流程与方法</w:t>
            </w:r>
          </w:p>
          <w:p>
            <w:pPr>
              <w:widowControl/>
              <w:spacing w:line="240" w:lineRule="atLeast"/>
              <w:jc w:val="left"/>
              <w:rPr>
                <w:rFonts w:ascii="仿宋" w:cs="仿宋"/>
                <w:kern w:val="0"/>
              </w:rPr>
            </w:pPr>
            <w:r>
              <w:rPr>
                <w:rFonts w:ascii="仿宋" w:hAnsi="仿宋" w:cs="仿宋"/>
                <w:kern w:val="0"/>
              </w:rPr>
              <w:t>2.</w:t>
            </w:r>
            <w:r>
              <w:rPr>
                <w:rFonts w:hint="eastAsia" w:ascii="仿宋" w:hAnsi="仿宋" w:cs="仿宋"/>
                <w:kern w:val="0"/>
              </w:rPr>
              <w:t>市场调查组织方法</w:t>
            </w:r>
          </w:p>
        </w:tc>
        <w:tc>
          <w:tcPr>
            <w:tcW w:w="313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ascii="仿宋" w:hAnsi="仿宋" w:cs="仿宋"/>
                <w:kern w:val="0"/>
              </w:rPr>
              <w:t>1.</w:t>
            </w:r>
            <w:r>
              <w:rPr>
                <w:rFonts w:hint="eastAsia" w:ascii="仿宋" w:hAnsi="仿宋" w:cs="仿宋"/>
                <w:kern w:val="0"/>
              </w:rPr>
              <w:t>能够确定调查的主题和内容</w:t>
            </w:r>
          </w:p>
          <w:p>
            <w:pPr>
              <w:widowControl/>
              <w:spacing w:line="240" w:lineRule="atLeast"/>
              <w:jc w:val="left"/>
              <w:rPr>
                <w:rFonts w:ascii="仿宋" w:cs="仿宋"/>
                <w:kern w:val="0"/>
              </w:rPr>
            </w:pPr>
            <w:r>
              <w:rPr>
                <w:rFonts w:ascii="仿宋" w:hAnsi="仿宋" w:cs="仿宋"/>
                <w:kern w:val="0"/>
              </w:rPr>
              <w:t>2.</w:t>
            </w:r>
            <w:r>
              <w:rPr>
                <w:rFonts w:hint="eastAsia" w:ascii="仿宋" w:hAnsi="仿宋" w:cs="仿宋"/>
                <w:kern w:val="0"/>
              </w:rPr>
              <w:t>能够选择市场调研方法</w:t>
            </w:r>
          </w:p>
          <w:p>
            <w:pPr>
              <w:widowControl/>
              <w:spacing w:line="240" w:lineRule="atLeast"/>
              <w:jc w:val="left"/>
              <w:rPr>
                <w:rFonts w:ascii="仿宋" w:cs="仿宋"/>
                <w:kern w:val="0"/>
              </w:rPr>
            </w:pPr>
            <w:r>
              <w:rPr>
                <w:rFonts w:ascii="仿宋" w:hAnsi="仿宋" w:cs="仿宋"/>
                <w:kern w:val="0"/>
              </w:rPr>
              <w:t>3.</w:t>
            </w:r>
            <w:r>
              <w:rPr>
                <w:rFonts w:hint="eastAsia" w:ascii="仿宋" w:hAnsi="仿宋" w:cs="仿宋"/>
                <w:kern w:val="0"/>
              </w:rPr>
              <w:t>能够组织实施市场调研活动</w:t>
            </w:r>
          </w:p>
        </w:tc>
        <w:tc>
          <w:tcPr>
            <w:tcW w:w="800" w:type="dxa"/>
            <w:tcBorders>
              <w:top w:val="thickThinMediumGap"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hint="eastAsia" w:ascii="仿宋" w:hAnsi="仿宋" w:cs="仿宋"/>
                <w:kern w:val="0"/>
              </w:rPr>
              <w:t>组织市场调查</w:t>
            </w:r>
          </w:p>
        </w:tc>
        <w:tc>
          <w:tcPr>
            <w:tcW w:w="644" w:type="dxa"/>
            <w:tcBorders>
              <w:top w:val="single" w:color="auto" w:sz="4" w:space="0"/>
              <w:left w:val="single" w:color="auto" w:sz="4" w:space="0"/>
              <w:bottom w:val="single" w:color="auto" w:sz="4" w:space="0"/>
            </w:tcBorders>
            <w:vAlign w:val="center"/>
          </w:tcPr>
          <w:p>
            <w:pPr>
              <w:widowControl/>
              <w:spacing w:line="240" w:lineRule="atLeast"/>
              <w:jc w:val="left"/>
              <w:rPr>
                <w:rFonts w:ascii="仿宋" w:cs="仿宋"/>
                <w:kern w:val="0"/>
              </w:rPr>
            </w:pPr>
            <w:r>
              <w:rPr>
                <w:rFonts w:ascii="仿宋" w:hAnsi="仿宋" w:cs="仿宋"/>
                <w:kern w:val="0"/>
              </w:rPr>
              <w:t>24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134" w:hRule="atLeast"/>
        </w:trPr>
        <w:tc>
          <w:tcPr>
            <w:tcW w:w="1180" w:type="dxa"/>
            <w:vMerge w:val="continue"/>
            <w:tcBorders>
              <w:right w:val="single" w:color="auto" w:sz="4" w:space="0"/>
            </w:tcBorders>
            <w:textDirection w:val="tbRlV"/>
          </w:tcPr>
          <w:p>
            <w:pPr>
              <w:widowControl/>
              <w:spacing w:line="240" w:lineRule="atLeast"/>
              <w:jc w:val="left"/>
              <w:rPr>
                <w:rFonts w:ascii="仿宋" w:cs="仿宋"/>
                <w:kern w:val="0"/>
              </w:rPr>
            </w:pPr>
          </w:p>
        </w:tc>
        <w:tc>
          <w:tcPr>
            <w:tcW w:w="1080" w:type="dxa"/>
            <w:vMerge w:val="continue"/>
            <w:tcBorders>
              <w:top w:val="single" w:color="auto" w:sz="4" w:space="0"/>
              <w:left w:val="single" w:color="auto" w:sz="4" w:space="0"/>
              <w:bottom w:val="outset" w:color="FFFFFF" w:sz="6" w:space="0"/>
              <w:right w:val="single" w:color="auto" w:sz="4" w:space="0"/>
            </w:tcBorders>
            <w:vAlign w:val="center"/>
          </w:tcPr>
          <w:p>
            <w:pPr>
              <w:widowControl/>
              <w:spacing w:line="240" w:lineRule="atLeast"/>
              <w:jc w:val="left"/>
              <w:rPr>
                <w:rFonts w:ascii="仿宋" w:cs="仿宋"/>
                <w:kern w:val="0"/>
              </w:rPr>
            </w:pPr>
          </w:p>
        </w:tc>
        <w:tc>
          <w:tcPr>
            <w:tcW w:w="232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ascii="仿宋" w:hAnsi="仿宋" w:cs="仿宋"/>
                <w:kern w:val="0"/>
              </w:rPr>
              <w:t>1.</w:t>
            </w:r>
            <w:r>
              <w:rPr>
                <w:rFonts w:hint="eastAsia" w:ascii="仿宋" w:hAnsi="仿宋" w:cs="仿宋"/>
                <w:kern w:val="0"/>
              </w:rPr>
              <w:t>房地产市场分析与预测的方法</w:t>
            </w:r>
          </w:p>
          <w:p>
            <w:pPr>
              <w:widowControl/>
              <w:spacing w:line="240" w:lineRule="atLeast"/>
              <w:jc w:val="left"/>
              <w:rPr>
                <w:rFonts w:ascii="仿宋" w:cs="仿宋"/>
                <w:kern w:val="0"/>
              </w:rPr>
            </w:pPr>
            <w:r>
              <w:rPr>
                <w:rFonts w:ascii="仿宋" w:hAnsi="仿宋" w:cs="仿宋"/>
                <w:kern w:val="0"/>
              </w:rPr>
              <w:t>2.</w:t>
            </w:r>
            <w:r>
              <w:rPr>
                <w:rFonts w:hint="eastAsia" w:ascii="仿宋" w:hAnsi="仿宋" w:cs="仿宋"/>
                <w:kern w:val="0"/>
              </w:rPr>
              <w:t>项目</w:t>
            </w:r>
            <w:r>
              <w:rPr>
                <w:rFonts w:ascii="仿宋" w:hAnsi="仿宋" w:cs="仿宋"/>
                <w:kern w:val="0"/>
              </w:rPr>
              <w:t>SWOT</w:t>
            </w:r>
            <w:r>
              <w:rPr>
                <w:rFonts w:hint="eastAsia" w:ascii="仿宋" w:hAnsi="仿宋" w:cs="仿宋"/>
                <w:kern w:val="0"/>
              </w:rPr>
              <w:t>分析方法</w:t>
            </w:r>
          </w:p>
          <w:p>
            <w:pPr>
              <w:widowControl/>
              <w:spacing w:line="240" w:lineRule="atLeast"/>
              <w:jc w:val="left"/>
              <w:rPr>
                <w:rFonts w:ascii="仿宋" w:cs="仿宋"/>
                <w:kern w:val="0"/>
              </w:rPr>
            </w:pPr>
            <w:r>
              <w:rPr>
                <w:rFonts w:ascii="仿宋" w:hAnsi="仿宋" w:cs="仿宋"/>
                <w:kern w:val="0"/>
              </w:rPr>
              <w:t>3.</w:t>
            </w:r>
            <w:r>
              <w:rPr>
                <w:rFonts w:hint="eastAsia" w:ascii="仿宋" w:hAnsi="仿宋" w:cs="仿宋"/>
                <w:kern w:val="0"/>
              </w:rPr>
              <w:t>成本和需求估算方法</w:t>
            </w:r>
          </w:p>
        </w:tc>
        <w:tc>
          <w:tcPr>
            <w:tcW w:w="313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ascii="仿宋" w:hAnsi="仿宋" w:cs="仿宋"/>
                <w:kern w:val="0"/>
              </w:rPr>
              <w:t>1.</w:t>
            </w:r>
            <w:r>
              <w:rPr>
                <w:rFonts w:hint="eastAsia" w:ascii="仿宋" w:hAnsi="仿宋" w:cs="仿宋"/>
                <w:kern w:val="0"/>
              </w:rPr>
              <w:t>能够针对项目强、弱势进行分析</w:t>
            </w:r>
          </w:p>
          <w:p>
            <w:pPr>
              <w:widowControl/>
              <w:spacing w:line="240" w:lineRule="atLeast"/>
              <w:jc w:val="left"/>
              <w:rPr>
                <w:rFonts w:ascii="仿宋" w:cs="仿宋"/>
                <w:kern w:val="0"/>
              </w:rPr>
            </w:pPr>
            <w:r>
              <w:rPr>
                <w:rFonts w:ascii="仿宋" w:hAnsi="仿宋" w:cs="仿宋"/>
                <w:kern w:val="0"/>
              </w:rPr>
              <w:t>2.</w:t>
            </w:r>
            <w:r>
              <w:rPr>
                <w:rFonts w:hint="eastAsia" w:ascii="仿宋" w:hAnsi="仿宋" w:cs="仿宋"/>
                <w:kern w:val="0"/>
              </w:rPr>
              <w:t>能够进行项目定价分析</w:t>
            </w:r>
          </w:p>
          <w:p>
            <w:pPr>
              <w:widowControl/>
              <w:spacing w:line="240" w:lineRule="atLeast"/>
              <w:jc w:val="left"/>
              <w:rPr>
                <w:rFonts w:ascii="仿宋" w:cs="仿宋"/>
                <w:kern w:val="0"/>
              </w:rPr>
            </w:pPr>
            <w:r>
              <w:rPr>
                <w:rFonts w:ascii="仿宋" w:hAnsi="仿宋" w:cs="仿宋"/>
                <w:kern w:val="0"/>
              </w:rPr>
              <w:t>3.</w:t>
            </w:r>
            <w:r>
              <w:rPr>
                <w:rFonts w:hint="eastAsia" w:ascii="仿宋" w:hAnsi="仿宋" w:cs="仿宋"/>
                <w:kern w:val="0"/>
              </w:rPr>
              <w:t>能够对房地产市场进行预测</w:t>
            </w:r>
          </w:p>
        </w:tc>
        <w:tc>
          <w:tcPr>
            <w:tcW w:w="800" w:type="dxa"/>
            <w:tcBorders>
              <w:top w:val="thickThinMediumGap"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hint="eastAsia" w:ascii="仿宋" w:hAnsi="仿宋" w:cs="仿宋"/>
                <w:kern w:val="0"/>
              </w:rPr>
              <w:t>市场分析评价</w:t>
            </w:r>
          </w:p>
        </w:tc>
        <w:tc>
          <w:tcPr>
            <w:tcW w:w="644" w:type="dxa"/>
            <w:tcBorders>
              <w:top w:val="single" w:color="auto" w:sz="4" w:space="0"/>
              <w:left w:val="single" w:color="auto" w:sz="4" w:space="0"/>
              <w:bottom w:val="single" w:color="auto" w:sz="4" w:space="0"/>
            </w:tcBorders>
            <w:vAlign w:val="center"/>
          </w:tcPr>
          <w:p>
            <w:pPr>
              <w:widowControl/>
              <w:spacing w:line="240" w:lineRule="atLeast"/>
              <w:jc w:val="left"/>
              <w:rPr>
                <w:rFonts w:ascii="仿宋" w:cs="仿宋"/>
                <w:kern w:val="0"/>
              </w:rPr>
            </w:pPr>
            <w:r>
              <w:rPr>
                <w:rFonts w:ascii="仿宋" w:hAnsi="仿宋" w:cs="仿宋"/>
                <w:kern w:val="0"/>
              </w:rPr>
              <w:t>24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134" w:hRule="atLeast"/>
        </w:trPr>
        <w:tc>
          <w:tcPr>
            <w:tcW w:w="1180" w:type="dxa"/>
            <w:vMerge w:val="continue"/>
            <w:tcBorders>
              <w:bottom w:val="single" w:color="auto" w:sz="4" w:space="0"/>
              <w:right w:val="single" w:color="auto" w:sz="4" w:space="0"/>
            </w:tcBorders>
            <w:textDirection w:val="tbRlV"/>
          </w:tcPr>
          <w:p>
            <w:pPr>
              <w:widowControl/>
              <w:spacing w:line="240" w:lineRule="atLeast"/>
              <w:jc w:val="left"/>
              <w:rPr>
                <w:rFonts w:ascii="仿宋" w:cs="仿宋"/>
                <w:kern w:val="0"/>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p>
        </w:tc>
        <w:tc>
          <w:tcPr>
            <w:tcW w:w="232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ascii="仿宋" w:hAnsi="仿宋" w:cs="仿宋"/>
                <w:kern w:val="0"/>
              </w:rPr>
              <w:t>1.</w:t>
            </w:r>
            <w:r>
              <w:rPr>
                <w:rFonts w:hint="eastAsia" w:ascii="仿宋" w:hAnsi="仿宋" w:cs="仿宋"/>
                <w:kern w:val="0"/>
              </w:rPr>
              <w:t>商务环境分析的内容</w:t>
            </w:r>
          </w:p>
          <w:p>
            <w:pPr>
              <w:widowControl/>
              <w:spacing w:line="240" w:lineRule="atLeast"/>
              <w:jc w:val="left"/>
              <w:rPr>
                <w:rFonts w:ascii="仿宋" w:cs="仿宋"/>
                <w:kern w:val="0"/>
              </w:rPr>
            </w:pPr>
            <w:r>
              <w:rPr>
                <w:rFonts w:ascii="仿宋" w:hAnsi="仿宋" w:cs="仿宋"/>
                <w:kern w:val="0"/>
              </w:rPr>
              <w:t>2.</w:t>
            </w:r>
            <w:r>
              <w:rPr>
                <w:rFonts w:hint="eastAsia" w:ascii="仿宋" w:hAnsi="仿宋" w:cs="仿宋"/>
                <w:kern w:val="0"/>
              </w:rPr>
              <w:t>商务环境分析的方法</w:t>
            </w:r>
          </w:p>
        </w:tc>
        <w:tc>
          <w:tcPr>
            <w:tcW w:w="313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ascii="仿宋" w:hAnsi="仿宋" w:cs="仿宋"/>
                <w:kern w:val="0"/>
              </w:rPr>
              <w:t>1.</w:t>
            </w:r>
            <w:r>
              <w:rPr>
                <w:rFonts w:hint="eastAsia" w:ascii="仿宋" w:hAnsi="仿宋" w:cs="仿宋"/>
                <w:kern w:val="0"/>
              </w:rPr>
              <w:t>能够针对社会、经济状况进行分析</w:t>
            </w:r>
          </w:p>
          <w:p>
            <w:pPr>
              <w:widowControl/>
              <w:spacing w:line="240" w:lineRule="atLeast"/>
              <w:jc w:val="left"/>
              <w:rPr>
                <w:rFonts w:ascii="仿宋" w:cs="仿宋"/>
                <w:kern w:val="0"/>
              </w:rPr>
            </w:pPr>
            <w:r>
              <w:rPr>
                <w:rFonts w:ascii="仿宋" w:hAnsi="仿宋" w:cs="仿宋"/>
                <w:kern w:val="0"/>
              </w:rPr>
              <w:t>2.</w:t>
            </w:r>
            <w:r>
              <w:rPr>
                <w:rFonts w:hint="eastAsia" w:ascii="仿宋" w:hAnsi="仿宋" w:cs="仿宋"/>
                <w:kern w:val="0"/>
              </w:rPr>
              <w:t>能够对法规、政策等软环境进行分析</w:t>
            </w:r>
          </w:p>
        </w:tc>
        <w:tc>
          <w:tcPr>
            <w:tcW w:w="80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hint="eastAsia" w:ascii="仿宋" w:hAnsi="仿宋" w:cs="仿宋"/>
                <w:kern w:val="0"/>
              </w:rPr>
              <w:t>商务环境分析</w:t>
            </w:r>
          </w:p>
        </w:tc>
        <w:tc>
          <w:tcPr>
            <w:tcW w:w="644" w:type="dxa"/>
            <w:tcBorders>
              <w:top w:val="single" w:color="auto" w:sz="4" w:space="0"/>
              <w:left w:val="single" w:color="auto" w:sz="4" w:space="0"/>
              <w:bottom w:val="single" w:color="auto" w:sz="4" w:space="0"/>
            </w:tcBorders>
            <w:vAlign w:val="center"/>
          </w:tcPr>
          <w:p>
            <w:pPr>
              <w:widowControl/>
              <w:spacing w:line="240" w:lineRule="atLeast"/>
              <w:jc w:val="left"/>
              <w:rPr>
                <w:rFonts w:ascii="仿宋" w:cs="仿宋"/>
                <w:kern w:val="0"/>
              </w:rPr>
            </w:pPr>
            <w:r>
              <w:rPr>
                <w:rFonts w:ascii="仿宋" w:hAnsi="仿宋" w:cs="仿宋"/>
                <w:kern w:val="0"/>
              </w:rPr>
              <w:t>24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57" w:hRule="atLeast"/>
        </w:trPr>
        <w:tc>
          <w:tcPr>
            <w:tcW w:w="1180" w:type="dxa"/>
            <w:vMerge w:val="restart"/>
            <w:tcBorders>
              <w:top w:val="single" w:color="auto" w:sz="4" w:space="0"/>
              <w:right w:val="single" w:color="auto" w:sz="4" w:space="0"/>
            </w:tcBorders>
            <w:textDirection w:val="tbRlV"/>
            <w:vAlign w:val="center"/>
          </w:tcPr>
          <w:p>
            <w:pPr>
              <w:widowControl/>
              <w:spacing w:line="240" w:lineRule="atLeast"/>
              <w:jc w:val="center"/>
              <w:rPr>
                <w:rFonts w:ascii="仿宋" w:cs="仿宋"/>
                <w:kern w:val="0"/>
              </w:rPr>
            </w:pPr>
            <w:r>
              <w:rPr>
                <w:rFonts w:hint="eastAsia" w:ascii="仿宋" w:hAnsi="仿宋" w:cs="仿宋"/>
                <w:kern w:val="0"/>
              </w:rPr>
              <w:t>项目二</w:t>
            </w:r>
          </w:p>
        </w:tc>
        <w:tc>
          <w:tcPr>
            <w:tcW w:w="1080" w:type="dxa"/>
            <w:vMerge w:val="restart"/>
            <w:tcBorders>
              <w:top w:val="single" w:color="auto" w:sz="4" w:space="0"/>
              <w:left w:val="single" w:color="auto" w:sz="4" w:space="0"/>
              <w:right w:val="single" w:color="auto" w:sz="4" w:space="0"/>
            </w:tcBorders>
            <w:vAlign w:val="center"/>
          </w:tcPr>
          <w:p>
            <w:pPr>
              <w:widowControl/>
              <w:spacing w:line="240" w:lineRule="atLeast"/>
              <w:rPr>
                <w:rFonts w:ascii="仿宋" w:cs="仿宋"/>
                <w:kern w:val="0"/>
              </w:rPr>
            </w:pPr>
            <w:r>
              <w:rPr>
                <w:rFonts w:hint="eastAsia" w:ascii="仿宋" w:hAnsi="仿宋" w:cs="仿宋"/>
                <w:kern w:val="0"/>
              </w:rPr>
              <w:t>房地产</w:t>
            </w:r>
            <w:r>
              <w:rPr>
                <w:rFonts w:ascii="仿宋" w:hAnsi="仿宋" w:cs="仿宋"/>
                <w:kern w:val="0"/>
              </w:rPr>
              <w:t xml:space="preserve"> </w:t>
            </w:r>
            <w:r>
              <w:rPr>
                <w:rFonts w:hint="eastAsia" w:ascii="仿宋" w:hAnsi="仿宋" w:cs="仿宋"/>
                <w:kern w:val="0"/>
              </w:rPr>
              <w:t>项目整合营销</w:t>
            </w:r>
            <w:r>
              <w:rPr>
                <w:rFonts w:ascii="仿宋" w:hAnsi="仿宋" w:cs="仿宋"/>
                <w:kern w:val="0"/>
              </w:rPr>
              <w:t xml:space="preserve"> </w:t>
            </w:r>
            <w:r>
              <w:rPr>
                <w:rFonts w:hint="eastAsia" w:ascii="仿宋" w:hAnsi="仿宋" w:cs="仿宋"/>
                <w:kern w:val="0"/>
              </w:rPr>
              <w:t>策划</w:t>
            </w:r>
          </w:p>
        </w:tc>
        <w:tc>
          <w:tcPr>
            <w:tcW w:w="232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ascii="仿宋" w:hAnsi="仿宋" w:cs="仿宋"/>
                <w:kern w:val="0"/>
              </w:rPr>
              <w:t>1.</w:t>
            </w:r>
            <w:r>
              <w:rPr>
                <w:rFonts w:hint="eastAsia" w:ascii="仿宋" w:hAnsi="仿宋" w:cs="仿宋"/>
                <w:kern w:val="0"/>
              </w:rPr>
              <w:t>房地产市场细分的方法</w:t>
            </w:r>
          </w:p>
          <w:p>
            <w:pPr>
              <w:widowControl/>
              <w:spacing w:line="240" w:lineRule="atLeast"/>
              <w:jc w:val="left"/>
              <w:rPr>
                <w:rFonts w:ascii="仿宋" w:cs="仿宋"/>
                <w:kern w:val="0"/>
              </w:rPr>
            </w:pPr>
            <w:r>
              <w:rPr>
                <w:rFonts w:ascii="仿宋" w:hAnsi="仿宋" w:cs="仿宋"/>
                <w:kern w:val="0"/>
              </w:rPr>
              <w:t>2.</w:t>
            </w:r>
            <w:r>
              <w:rPr>
                <w:rFonts w:hint="eastAsia" w:ascii="仿宋" w:hAnsi="仿宋" w:cs="仿宋"/>
                <w:kern w:val="0"/>
              </w:rPr>
              <w:t>细分市场的评估方法</w:t>
            </w:r>
          </w:p>
          <w:p>
            <w:pPr>
              <w:widowControl/>
              <w:spacing w:line="240" w:lineRule="atLeast"/>
              <w:jc w:val="left"/>
              <w:rPr>
                <w:rFonts w:ascii="仿宋" w:cs="仿宋"/>
                <w:kern w:val="0"/>
              </w:rPr>
            </w:pPr>
            <w:r>
              <w:rPr>
                <w:rFonts w:ascii="仿宋" w:hAnsi="仿宋" w:cs="仿宋"/>
                <w:kern w:val="0"/>
              </w:rPr>
              <w:t>3.</w:t>
            </w:r>
            <w:r>
              <w:rPr>
                <w:rFonts w:hint="eastAsia" w:ascii="仿宋" w:hAnsi="仿宋" w:cs="仿宋"/>
                <w:kern w:val="0"/>
              </w:rPr>
              <w:t>市场定位的内容与方法</w:t>
            </w:r>
          </w:p>
        </w:tc>
        <w:tc>
          <w:tcPr>
            <w:tcW w:w="313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ascii="仿宋" w:hAnsi="仿宋" w:cs="仿宋"/>
                <w:kern w:val="0"/>
              </w:rPr>
              <w:t>1.</w:t>
            </w:r>
            <w:r>
              <w:rPr>
                <w:rFonts w:hint="eastAsia" w:ascii="仿宋" w:hAnsi="仿宋" w:cs="仿宋"/>
                <w:kern w:val="0"/>
              </w:rPr>
              <w:t>能够确定市场细分的内容和目的</w:t>
            </w:r>
          </w:p>
          <w:p>
            <w:pPr>
              <w:widowControl/>
              <w:spacing w:line="240" w:lineRule="atLeast"/>
              <w:jc w:val="left"/>
              <w:rPr>
                <w:rFonts w:ascii="仿宋" w:cs="仿宋"/>
                <w:kern w:val="0"/>
              </w:rPr>
            </w:pPr>
            <w:r>
              <w:rPr>
                <w:rFonts w:ascii="仿宋" w:hAnsi="仿宋" w:cs="仿宋"/>
                <w:kern w:val="0"/>
              </w:rPr>
              <w:t>2.</w:t>
            </w:r>
            <w:r>
              <w:rPr>
                <w:rFonts w:hint="eastAsia" w:ascii="仿宋" w:hAnsi="仿宋" w:cs="仿宋"/>
                <w:kern w:val="0"/>
              </w:rPr>
              <w:t>能够进行市场现状与趋势分析</w:t>
            </w:r>
          </w:p>
          <w:p>
            <w:pPr>
              <w:widowControl/>
              <w:spacing w:line="240" w:lineRule="atLeast"/>
              <w:jc w:val="left"/>
              <w:rPr>
                <w:rFonts w:ascii="仿宋" w:cs="仿宋"/>
                <w:kern w:val="0"/>
              </w:rPr>
            </w:pPr>
            <w:r>
              <w:rPr>
                <w:rFonts w:ascii="仿宋" w:hAnsi="仿宋" w:cs="仿宋"/>
                <w:kern w:val="0"/>
              </w:rPr>
              <w:t>3.</w:t>
            </w:r>
            <w:r>
              <w:rPr>
                <w:rFonts w:hint="eastAsia" w:ascii="仿宋" w:hAnsi="仿宋" w:cs="仿宋"/>
                <w:kern w:val="0"/>
              </w:rPr>
              <w:t>能够对项目进行市场定位分析</w:t>
            </w:r>
          </w:p>
        </w:tc>
        <w:tc>
          <w:tcPr>
            <w:tcW w:w="80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hint="eastAsia" w:ascii="仿宋" w:hAnsi="仿宋" w:cs="仿宋"/>
                <w:kern w:val="0"/>
              </w:rPr>
              <w:t>确定目标市场</w:t>
            </w:r>
          </w:p>
        </w:tc>
        <w:tc>
          <w:tcPr>
            <w:tcW w:w="644" w:type="dxa"/>
            <w:tcBorders>
              <w:top w:val="single" w:color="auto" w:sz="4" w:space="0"/>
              <w:left w:val="single" w:color="auto" w:sz="4" w:space="0"/>
              <w:bottom w:val="single" w:color="auto" w:sz="4" w:space="0"/>
            </w:tcBorders>
            <w:vAlign w:val="center"/>
          </w:tcPr>
          <w:p>
            <w:pPr>
              <w:widowControl/>
              <w:spacing w:line="240" w:lineRule="atLeast"/>
              <w:jc w:val="left"/>
              <w:rPr>
                <w:rFonts w:ascii="仿宋" w:cs="仿宋"/>
                <w:kern w:val="0"/>
              </w:rPr>
            </w:pPr>
            <w:r>
              <w:rPr>
                <w:rFonts w:ascii="仿宋" w:hAnsi="仿宋" w:cs="仿宋"/>
                <w:kern w:val="0"/>
              </w:rPr>
              <w:t>24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57" w:hRule="atLeast"/>
        </w:trPr>
        <w:tc>
          <w:tcPr>
            <w:tcW w:w="1180" w:type="dxa"/>
            <w:vMerge w:val="continue"/>
            <w:tcBorders>
              <w:right w:val="single" w:color="auto" w:sz="4" w:space="0"/>
            </w:tcBorders>
            <w:textDirection w:val="tbRlV"/>
          </w:tcPr>
          <w:p>
            <w:pPr>
              <w:widowControl/>
              <w:spacing w:line="240" w:lineRule="atLeast"/>
              <w:jc w:val="left"/>
              <w:rPr>
                <w:rFonts w:ascii="仿宋" w:cs="仿宋"/>
                <w:kern w:val="0"/>
              </w:rPr>
            </w:pPr>
          </w:p>
        </w:tc>
        <w:tc>
          <w:tcPr>
            <w:tcW w:w="1080" w:type="dxa"/>
            <w:vMerge w:val="continue"/>
            <w:tcBorders>
              <w:left w:val="single" w:color="auto" w:sz="4" w:space="0"/>
              <w:right w:val="single" w:color="auto" w:sz="4" w:space="0"/>
            </w:tcBorders>
            <w:vAlign w:val="center"/>
          </w:tcPr>
          <w:p>
            <w:pPr>
              <w:widowControl/>
              <w:spacing w:line="240" w:lineRule="atLeast"/>
              <w:jc w:val="left"/>
              <w:rPr>
                <w:rFonts w:ascii="仿宋" w:cs="仿宋"/>
                <w:kern w:val="0"/>
              </w:rPr>
            </w:pPr>
          </w:p>
        </w:tc>
        <w:tc>
          <w:tcPr>
            <w:tcW w:w="232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ascii="仿宋" w:hAnsi="仿宋" w:cs="仿宋"/>
                <w:kern w:val="0"/>
              </w:rPr>
              <w:t>1.</w:t>
            </w:r>
            <w:r>
              <w:rPr>
                <w:rFonts w:hint="eastAsia" w:ascii="仿宋" w:hAnsi="仿宋" w:cs="仿宋"/>
                <w:kern w:val="0"/>
              </w:rPr>
              <w:t>价格形成的原理</w:t>
            </w:r>
          </w:p>
          <w:p>
            <w:pPr>
              <w:widowControl/>
              <w:spacing w:line="240" w:lineRule="atLeast"/>
              <w:jc w:val="left"/>
              <w:rPr>
                <w:rFonts w:ascii="仿宋" w:cs="仿宋"/>
                <w:kern w:val="0"/>
              </w:rPr>
            </w:pPr>
            <w:r>
              <w:rPr>
                <w:rFonts w:ascii="仿宋" w:hAnsi="仿宋" w:cs="仿宋"/>
                <w:kern w:val="0"/>
              </w:rPr>
              <w:t>2.</w:t>
            </w:r>
            <w:r>
              <w:rPr>
                <w:rFonts w:hint="eastAsia" w:ascii="仿宋" w:hAnsi="仿宋" w:cs="仿宋"/>
                <w:kern w:val="0"/>
              </w:rPr>
              <w:t>产品定价方法</w:t>
            </w:r>
          </w:p>
        </w:tc>
        <w:tc>
          <w:tcPr>
            <w:tcW w:w="313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ascii="仿宋" w:hAnsi="仿宋" w:cs="仿宋"/>
                <w:kern w:val="0"/>
              </w:rPr>
              <w:t>1.</w:t>
            </w:r>
            <w:r>
              <w:rPr>
                <w:rFonts w:hint="eastAsia" w:ascii="仿宋" w:hAnsi="仿宋" w:cs="仿宋"/>
                <w:kern w:val="0"/>
              </w:rPr>
              <w:t>能够制定目标价格方案</w:t>
            </w:r>
          </w:p>
          <w:p>
            <w:pPr>
              <w:widowControl/>
              <w:spacing w:line="240" w:lineRule="atLeast"/>
              <w:jc w:val="left"/>
              <w:rPr>
                <w:rFonts w:ascii="仿宋" w:cs="仿宋"/>
                <w:kern w:val="0"/>
              </w:rPr>
            </w:pPr>
            <w:r>
              <w:rPr>
                <w:rFonts w:ascii="仿宋" w:hAnsi="仿宋" w:cs="仿宋"/>
                <w:kern w:val="0"/>
              </w:rPr>
              <w:t>2.</w:t>
            </w:r>
            <w:r>
              <w:rPr>
                <w:rFonts w:hint="eastAsia" w:ascii="仿宋" w:hAnsi="仿宋" w:cs="仿宋"/>
                <w:kern w:val="0"/>
              </w:rPr>
              <w:t>能够制定价格策略</w:t>
            </w:r>
          </w:p>
        </w:tc>
        <w:tc>
          <w:tcPr>
            <w:tcW w:w="80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hint="eastAsia" w:ascii="仿宋" w:hAnsi="仿宋" w:cs="仿宋"/>
                <w:kern w:val="0"/>
              </w:rPr>
              <w:t>营销价格策划</w:t>
            </w:r>
          </w:p>
        </w:tc>
        <w:tc>
          <w:tcPr>
            <w:tcW w:w="644" w:type="dxa"/>
            <w:tcBorders>
              <w:top w:val="single" w:color="auto" w:sz="4" w:space="0"/>
              <w:left w:val="single" w:color="auto" w:sz="4" w:space="0"/>
              <w:bottom w:val="single" w:color="auto" w:sz="4" w:space="0"/>
            </w:tcBorders>
            <w:vAlign w:val="center"/>
          </w:tcPr>
          <w:p>
            <w:pPr>
              <w:widowControl/>
              <w:spacing w:line="240" w:lineRule="atLeast"/>
              <w:jc w:val="left"/>
              <w:rPr>
                <w:rFonts w:ascii="仿宋" w:cs="仿宋"/>
                <w:kern w:val="0"/>
              </w:rPr>
            </w:pPr>
            <w:r>
              <w:rPr>
                <w:rFonts w:ascii="仿宋" w:hAnsi="仿宋" w:cs="仿宋"/>
                <w:kern w:val="0"/>
              </w:rPr>
              <w:t>24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1180" w:type="dxa"/>
            <w:vMerge w:val="continue"/>
            <w:tcBorders>
              <w:right w:val="single" w:color="auto" w:sz="4" w:space="0"/>
            </w:tcBorders>
          </w:tcPr>
          <w:p>
            <w:pPr>
              <w:widowControl/>
              <w:spacing w:line="240" w:lineRule="atLeast"/>
              <w:jc w:val="left"/>
              <w:rPr>
                <w:rFonts w:ascii="仿宋" w:cs="仿宋"/>
                <w:kern w:val="0"/>
              </w:rPr>
            </w:pPr>
          </w:p>
        </w:tc>
        <w:tc>
          <w:tcPr>
            <w:tcW w:w="1080" w:type="dxa"/>
            <w:vMerge w:val="continue"/>
            <w:tcBorders>
              <w:left w:val="single" w:color="auto" w:sz="4" w:space="0"/>
              <w:right w:val="single" w:color="auto" w:sz="4" w:space="0"/>
            </w:tcBorders>
            <w:vAlign w:val="center"/>
          </w:tcPr>
          <w:p>
            <w:pPr>
              <w:widowControl/>
              <w:spacing w:line="240" w:lineRule="atLeast"/>
              <w:jc w:val="left"/>
              <w:rPr>
                <w:rFonts w:ascii="仿宋" w:cs="仿宋"/>
                <w:kern w:val="0"/>
              </w:rPr>
            </w:pPr>
          </w:p>
        </w:tc>
        <w:tc>
          <w:tcPr>
            <w:tcW w:w="232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ascii="仿宋" w:hAnsi="仿宋" w:cs="仿宋"/>
                <w:kern w:val="0"/>
              </w:rPr>
              <w:t>1.</w:t>
            </w:r>
            <w:r>
              <w:rPr>
                <w:rFonts w:hint="eastAsia" w:ascii="仿宋" w:hAnsi="仿宋" w:cs="仿宋"/>
                <w:kern w:val="0"/>
              </w:rPr>
              <w:t>项目销售推广计划书的撰写方法</w:t>
            </w:r>
          </w:p>
          <w:p>
            <w:pPr>
              <w:widowControl/>
              <w:spacing w:line="240" w:lineRule="atLeast"/>
              <w:jc w:val="left"/>
              <w:rPr>
                <w:rFonts w:ascii="仿宋" w:cs="仿宋"/>
                <w:kern w:val="0"/>
              </w:rPr>
            </w:pPr>
            <w:r>
              <w:rPr>
                <w:rFonts w:ascii="仿宋" w:hAnsi="仿宋" w:cs="仿宋"/>
                <w:kern w:val="0"/>
              </w:rPr>
              <w:t>2.</w:t>
            </w:r>
            <w:r>
              <w:rPr>
                <w:rFonts w:hint="eastAsia" w:ascii="仿宋" w:hAnsi="仿宋" w:cs="仿宋"/>
                <w:kern w:val="0"/>
              </w:rPr>
              <w:t>销售推广活动的组织技巧</w:t>
            </w:r>
          </w:p>
        </w:tc>
        <w:tc>
          <w:tcPr>
            <w:tcW w:w="313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ascii="仿宋" w:hAnsi="仿宋" w:cs="仿宋"/>
                <w:kern w:val="0"/>
              </w:rPr>
              <w:t>1.</w:t>
            </w:r>
            <w:r>
              <w:rPr>
                <w:rFonts w:hint="eastAsia" w:ascii="仿宋" w:hAnsi="仿宋" w:cs="仿宋"/>
                <w:kern w:val="0"/>
              </w:rPr>
              <w:t>能够编写项目销售推广计划书</w:t>
            </w:r>
          </w:p>
          <w:p>
            <w:pPr>
              <w:widowControl/>
              <w:spacing w:line="240" w:lineRule="atLeast"/>
              <w:jc w:val="left"/>
              <w:rPr>
                <w:rFonts w:ascii="仿宋" w:cs="仿宋"/>
                <w:kern w:val="0"/>
              </w:rPr>
            </w:pPr>
            <w:r>
              <w:rPr>
                <w:rFonts w:ascii="仿宋" w:hAnsi="仿宋" w:cs="仿宋"/>
                <w:kern w:val="0"/>
              </w:rPr>
              <w:t>2.</w:t>
            </w:r>
            <w:r>
              <w:rPr>
                <w:rFonts w:hint="eastAsia" w:ascii="仿宋" w:hAnsi="仿宋" w:cs="仿宋"/>
                <w:kern w:val="0"/>
              </w:rPr>
              <w:t>能够估算项目销售推广费用</w:t>
            </w:r>
          </w:p>
          <w:p>
            <w:pPr>
              <w:widowControl/>
              <w:spacing w:line="240" w:lineRule="atLeast"/>
              <w:jc w:val="left"/>
              <w:rPr>
                <w:rFonts w:ascii="仿宋" w:cs="仿宋"/>
                <w:kern w:val="0"/>
              </w:rPr>
            </w:pPr>
            <w:r>
              <w:rPr>
                <w:rFonts w:ascii="仿宋" w:hAnsi="仿宋" w:cs="仿宋"/>
                <w:kern w:val="0"/>
              </w:rPr>
              <w:t>3.</w:t>
            </w:r>
            <w:r>
              <w:rPr>
                <w:rFonts w:hint="eastAsia" w:ascii="仿宋" w:hAnsi="仿宋" w:cs="仿宋"/>
                <w:kern w:val="0"/>
              </w:rPr>
              <w:t>能够制订项目销售推广活动方案</w:t>
            </w:r>
          </w:p>
        </w:tc>
        <w:tc>
          <w:tcPr>
            <w:tcW w:w="80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hint="eastAsia" w:ascii="仿宋" w:hAnsi="仿宋" w:cs="仿宋"/>
                <w:kern w:val="0"/>
              </w:rPr>
              <w:t>制定销售推广计划</w:t>
            </w:r>
          </w:p>
        </w:tc>
        <w:tc>
          <w:tcPr>
            <w:tcW w:w="644" w:type="dxa"/>
            <w:tcBorders>
              <w:top w:val="single" w:color="auto" w:sz="4" w:space="0"/>
              <w:left w:val="single" w:color="auto" w:sz="4" w:space="0"/>
              <w:bottom w:val="single" w:color="auto" w:sz="4" w:space="0"/>
            </w:tcBorders>
            <w:vAlign w:val="center"/>
          </w:tcPr>
          <w:p>
            <w:pPr>
              <w:widowControl/>
              <w:spacing w:line="240" w:lineRule="atLeast"/>
              <w:jc w:val="left"/>
              <w:rPr>
                <w:rFonts w:ascii="仿宋" w:cs="仿宋"/>
                <w:kern w:val="0"/>
              </w:rPr>
            </w:pPr>
            <w:r>
              <w:rPr>
                <w:rFonts w:ascii="仿宋" w:hAnsi="仿宋" w:cs="仿宋"/>
                <w:kern w:val="0"/>
              </w:rPr>
              <w:t>24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22" w:hRule="atLeast"/>
        </w:trPr>
        <w:tc>
          <w:tcPr>
            <w:tcW w:w="1180" w:type="dxa"/>
            <w:vMerge w:val="continue"/>
            <w:tcBorders>
              <w:bottom w:val="single" w:color="auto" w:sz="4" w:space="0"/>
              <w:right w:val="single" w:color="auto" w:sz="4" w:space="0"/>
            </w:tcBorders>
          </w:tcPr>
          <w:p>
            <w:pPr>
              <w:widowControl/>
              <w:ind w:firstLine="420"/>
              <w:jc w:val="left"/>
              <w:rPr>
                <w:rFonts w:ascii="仿宋" w:cs="仿宋"/>
                <w:color w:val="000000"/>
                <w:kern w:val="0"/>
              </w:rPr>
            </w:pPr>
          </w:p>
        </w:tc>
        <w:tc>
          <w:tcPr>
            <w:tcW w:w="1080" w:type="dxa"/>
            <w:vMerge w:val="continue"/>
            <w:tcBorders>
              <w:left w:val="single" w:color="auto" w:sz="4" w:space="0"/>
              <w:bottom w:val="single" w:color="auto" w:sz="4" w:space="0"/>
              <w:right w:val="single" w:color="auto" w:sz="4" w:space="0"/>
            </w:tcBorders>
            <w:vAlign w:val="center"/>
          </w:tcPr>
          <w:p>
            <w:pPr>
              <w:widowControl/>
              <w:jc w:val="left"/>
              <w:rPr>
                <w:rFonts w:ascii="仿宋" w:cs="仿宋"/>
                <w:color w:val="000000"/>
                <w:kern w:val="0"/>
              </w:rPr>
            </w:pPr>
          </w:p>
        </w:tc>
        <w:tc>
          <w:tcPr>
            <w:tcW w:w="232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ascii="仿宋" w:hAnsi="仿宋" w:cs="仿宋"/>
                <w:kern w:val="0"/>
              </w:rPr>
              <w:t>1.</w:t>
            </w:r>
            <w:r>
              <w:rPr>
                <w:rFonts w:hint="eastAsia" w:ascii="仿宋" w:hAnsi="仿宋" w:cs="仿宋"/>
                <w:kern w:val="0"/>
              </w:rPr>
              <w:t>销售控制的方法</w:t>
            </w:r>
          </w:p>
          <w:p>
            <w:pPr>
              <w:widowControl/>
              <w:spacing w:line="240" w:lineRule="atLeast"/>
              <w:jc w:val="left"/>
              <w:rPr>
                <w:rFonts w:ascii="仿宋" w:cs="仿宋"/>
                <w:kern w:val="0"/>
              </w:rPr>
            </w:pPr>
            <w:r>
              <w:rPr>
                <w:rFonts w:ascii="仿宋" w:hAnsi="仿宋" w:cs="仿宋"/>
                <w:kern w:val="0"/>
              </w:rPr>
              <w:t>2.</w:t>
            </w:r>
            <w:r>
              <w:rPr>
                <w:rFonts w:hint="eastAsia" w:ascii="仿宋" w:hAnsi="仿宋" w:cs="仿宋"/>
                <w:kern w:val="0"/>
              </w:rPr>
              <w:t>阶段性营销策略的制定方法</w:t>
            </w:r>
          </w:p>
          <w:p>
            <w:pPr>
              <w:widowControl/>
              <w:spacing w:line="240" w:lineRule="atLeast"/>
              <w:jc w:val="left"/>
              <w:rPr>
                <w:rFonts w:ascii="仿宋" w:cs="仿宋"/>
                <w:kern w:val="0"/>
              </w:rPr>
            </w:pPr>
            <w:r>
              <w:rPr>
                <w:rFonts w:ascii="仿宋" w:hAnsi="仿宋" w:cs="仿宋"/>
                <w:kern w:val="0"/>
              </w:rPr>
              <w:t>3.</w:t>
            </w:r>
            <w:r>
              <w:rPr>
                <w:rFonts w:hint="eastAsia" w:ascii="仿宋" w:hAnsi="仿宋" w:cs="仿宋"/>
                <w:kern w:val="0"/>
              </w:rPr>
              <w:t>销售培训流程与内容</w:t>
            </w:r>
          </w:p>
          <w:p>
            <w:pPr>
              <w:widowControl/>
              <w:spacing w:line="240" w:lineRule="atLeast"/>
              <w:jc w:val="left"/>
              <w:rPr>
                <w:rFonts w:ascii="仿宋" w:cs="仿宋"/>
                <w:kern w:val="0"/>
              </w:rPr>
            </w:pPr>
            <w:r>
              <w:rPr>
                <w:rFonts w:ascii="仿宋" w:hAnsi="仿宋" w:cs="仿宋"/>
                <w:kern w:val="0"/>
              </w:rPr>
              <w:t>4.</w:t>
            </w:r>
            <w:r>
              <w:rPr>
                <w:rFonts w:hint="eastAsia" w:ascii="仿宋" w:hAnsi="仿宋" w:cs="仿宋"/>
                <w:kern w:val="0"/>
              </w:rPr>
              <w:t>销售组织与日常管理的方法</w:t>
            </w:r>
          </w:p>
          <w:p>
            <w:pPr>
              <w:widowControl/>
              <w:spacing w:line="240" w:lineRule="atLeast"/>
              <w:jc w:val="left"/>
              <w:rPr>
                <w:rFonts w:ascii="仿宋" w:cs="仿宋"/>
                <w:kern w:val="0"/>
              </w:rPr>
            </w:pPr>
            <w:r>
              <w:rPr>
                <w:rFonts w:ascii="仿宋" w:hAnsi="仿宋" w:cs="仿宋"/>
                <w:kern w:val="0"/>
              </w:rPr>
              <w:t>5</w:t>
            </w:r>
            <w:r>
              <w:rPr>
                <w:rFonts w:hint="eastAsia" w:ascii="仿宋" w:hAnsi="仿宋" w:cs="仿宋"/>
                <w:kern w:val="0"/>
              </w:rPr>
              <w:t>．营销成本费用的构成</w:t>
            </w:r>
          </w:p>
        </w:tc>
        <w:tc>
          <w:tcPr>
            <w:tcW w:w="313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cs="仿宋"/>
                <w:kern w:val="0"/>
              </w:rPr>
            </w:pPr>
            <w:r>
              <w:rPr>
                <w:rFonts w:ascii="仿宋" w:hAnsi="仿宋" w:cs="仿宋"/>
                <w:kern w:val="0"/>
              </w:rPr>
              <w:t>1.</w:t>
            </w:r>
            <w:r>
              <w:rPr>
                <w:rFonts w:hint="eastAsia" w:ascii="仿宋" w:hAnsi="仿宋" w:cs="仿宋"/>
                <w:kern w:val="0"/>
              </w:rPr>
              <w:t>能够制定营销目标和策略</w:t>
            </w:r>
          </w:p>
          <w:p>
            <w:pPr>
              <w:widowControl/>
              <w:spacing w:line="240" w:lineRule="atLeast"/>
              <w:jc w:val="left"/>
              <w:rPr>
                <w:rFonts w:ascii="仿宋" w:cs="仿宋"/>
                <w:kern w:val="0"/>
              </w:rPr>
            </w:pPr>
            <w:r>
              <w:rPr>
                <w:rFonts w:ascii="仿宋" w:hAnsi="仿宋" w:cs="仿宋"/>
                <w:kern w:val="0"/>
              </w:rPr>
              <w:t>2.</w:t>
            </w:r>
            <w:r>
              <w:rPr>
                <w:rFonts w:hint="eastAsia" w:ascii="仿宋" w:hAnsi="仿宋" w:cs="仿宋"/>
                <w:kern w:val="0"/>
              </w:rPr>
              <w:t>能够制定各阶段营销控制实施方案</w:t>
            </w:r>
          </w:p>
          <w:p>
            <w:pPr>
              <w:widowControl/>
              <w:spacing w:line="240" w:lineRule="atLeast"/>
              <w:jc w:val="left"/>
              <w:rPr>
                <w:rFonts w:ascii="仿宋" w:cs="仿宋"/>
                <w:kern w:val="0"/>
              </w:rPr>
            </w:pPr>
            <w:r>
              <w:rPr>
                <w:rFonts w:ascii="仿宋" w:hAnsi="仿宋" w:cs="仿宋"/>
                <w:kern w:val="0"/>
              </w:rPr>
              <w:t>3.</w:t>
            </w:r>
            <w:r>
              <w:rPr>
                <w:rFonts w:hint="eastAsia" w:ascii="仿宋" w:hAnsi="仿宋" w:cs="仿宋"/>
                <w:kern w:val="0"/>
              </w:rPr>
              <w:t>能够组织和实施营销培训计划</w:t>
            </w:r>
          </w:p>
          <w:p>
            <w:pPr>
              <w:widowControl/>
              <w:spacing w:line="240" w:lineRule="atLeast"/>
              <w:jc w:val="left"/>
              <w:rPr>
                <w:rFonts w:ascii="仿宋" w:cs="仿宋"/>
                <w:kern w:val="0"/>
              </w:rPr>
            </w:pPr>
            <w:r>
              <w:rPr>
                <w:rFonts w:ascii="仿宋" w:hAnsi="仿宋" w:cs="仿宋"/>
                <w:kern w:val="0"/>
              </w:rPr>
              <w:t>4.</w:t>
            </w:r>
            <w:r>
              <w:rPr>
                <w:rFonts w:hint="eastAsia" w:ascii="仿宋" w:hAnsi="仿宋" w:cs="仿宋"/>
                <w:kern w:val="0"/>
              </w:rPr>
              <w:t>能够提出营销组织构架建议</w:t>
            </w:r>
          </w:p>
        </w:tc>
        <w:tc>
          <w:tcPr>
            <w:tcW w:w="800" w:type="dxa"/>
            <w:tcBorders>
              <w:top w:val="single" w:color="auto" w:sz="4" w:space="0"/>
              <w:left w:val="single" w:color="auto" w:sz="4" w:space="0"/>
              <w:bottom w:val="single" w:color="auto" w:sz="4" w:space="0"/>
              <w:right w:val="single" w:color="auto" w:sz="4" w:space="0"/>
            </w:tcBorders>
            <w:vAlign w:val="center"/>
          </w:tcPr>
          <w:p>
            <w:pPr>
              <w:widowControl/>
              <w:spacing w:line="300" w:lineRule="atLeast"/>
              <w:ind w:leftChars="-2" w:hanging="4" w:hangingChars="2"/>
              <w:jc w:val="left"/>
              <w:rPr>
                <w:rFonts w:ascii="仿宋" w:cs="仿宋"/>
                <w:color w:val="000000"/>
                <w:kern w:val="0"/>
              </w:rPr>
            </w:pPr>
            <w:r>
              <w:rPr>
                <w:rFonts w:hint="eastAsia" w:ascii="仿宋" w:hAnsi="仿宋" w:cs="仿宋"/>
                <w:kern w:val="0"/>
              </w:rPr>
              <w:t>营销管理和培训</w:t>
            </w:r>
          </w:p>
        </w:tc>
        <w:tc>
          <w:tcPr>
            <w:tcW w:w="644" w:type="dxa"/>
            <w:tcBorders>
              <w:top w:val="single" w:color="auto" w:sz="4" w:space="0"/>
              <w:left w:val="single" w:color="auto" w:sz="4" w:space="0"/>
              <w:bottom w:val="single" w:color="auto" w:sz="4" w:space="0"/>
            </w:tcBorders>
            <w:vAlign w:val="center"/>
          </w:tcPr>
          <w:p>
            <w:pPr>
              <w:widowControl/>
              <w:jc w:val="left"/>
              <w:rPr>
                <w:rFonts w:ascii="仿宋" w:cs="仿宋"/>
                <w:color w:val="000000"/>
                <w:kern w:val="0"/>
              </w:rPr>
            </w:pPr>
            <w:r>
              <w:rPr>
                <w:rFonts w:ascii="仿宋" w:hAnsi="仿宋" w:cs="仿宋"/>
                <w:kern w:val="0"/>
              </w:rPr>
              <w:t>24</w:t>
            </w:r>
          </w:p>
        </w:tc>
      </w:tr>
    </w:tbl>
    <w:p>
      <w:pPr>
        <w:pStyle w:val="4"/>
      </w:pPr>
    </w:p>
    <w:p>
      <w:pPr>
        <w:pStyle w:val="4"/>
      </w:pPr>
      <w:r>
        <w:rPr>
          <w:rFonts w:hint="eastAsia"/>
        </w:rPr>
        <w:t>3. 毕业设计描述</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项目名称</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6     </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108 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毕业设计目的</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 xml:space="preserve">   毕业实习、设计阶段是在学生学完规定的全部课程的基础上进行的最后一个实践性教学环节，是学生全面、系统地掌握所学专业知识的重要组成部分。它具有综合性强、涉及面广和实践性强等显著特点。通过这一重要环节，培养学生具有综合运用所学的有关理论知识去独立分析、解决实际问题的能力，为其今后走上工作岗位从事相关实际工作打下一个良好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毕业设计内容</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 《房地产项目全程营销策划方案》或《实习报告》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6"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毕业设计要求</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cs="仿宋"/>
                <w:b/>
                <w:bCs/>
                <w:kern w:val="0"/>
              </w:rPr>
            </w:pPr>
            <w:r>
              <w:rPr>
                <w:rFonts w:hint="eastAsia" w:ascii="仿宋" w:hAnsi="仿宋" w:cs="仿宋"/>
                <w:kern w:val="0"/>
              </w:rPr>
              <w:t> </w:t>
            </w:r>
            <w:r>
              <w:rPr>
                <w:rFonts w:hint="eastAsia" w:ascii="仿宋" w:hAnsi="仿宋" w:cs="仿宋"/>
                <w:b/>
                <w:bCs/>
                <w:kern w:val="0"/>
              </w:rPr>
              <w:t>房地产项目全程营销策划方案大纲要求</w:t>
            </w:r>
          </w:p>
          <w:p>
            <w:pPr>
              <w:widowControl/>
              <w:spacing w:line="240" w:lineRule="atLeast"/>
              <w:jc w:val="left"/>
              <w:rPr>
                <w:rFonts w:ascii="仿宋" w:cs="仿宋"/>
                <w:b/>
                <w:bCs/>
                <w:kern w:val="0"/>
              </w:rPr>
            </w:pPr>
            <w:r>
              <w:rPr>
                <w:rFonts w:hint="eastAsia" w:ascii="仿宋" w:hAnsi="仿宋" w:cs="仿宋"/>
                <w:b/>
                <w:bCs/>
                <w:kern w:val="0"/>
              </w:rPr>
              <w:t>一、项目概述</w:t>
            </w:r>
          </w:p>
          <w:p>
            <w:pPr>
              <w:widowControl/>
              <w:spacing w:line="240" w:lineRule="atLeast"/>
              <w:jc w:val="left"/>
              <w:rPr>
                <w:rFonts w:ascii="仿宋" w:cs="仿宋"/>
                <w:kern w:val="0"/>
              </w:rPr>
            </w:pPr>
            <w:r>
              <w:rPr>
                <w:rFonts w:hint="eastAsia" w:ascii="仿宋" w:hAnsi="仿宋" w:cs="仿宋"/>
                <w:b/>
                <w:bCs/>
                <w:kern w:val="0"/>
              </w:rPr>
              <w:t>二、项目前期策划</w:t>
            </w:r>
          </w:p>
          <w:p>
            <w:pPr>
              <w:widowControl/>
              <w:spacing w:line="240" w:lineRule="atLeast"/>
              <w:jc w:val="left"/>
              <w:rPr>
                <w:rFonts w:ascii="仿宋" w:cs="仿宋"/>
                <w:kern w:val="0"/>
              </w:rPr>
            </w:pPr>
            <w:r>
              <w:rPr>
                <w:rFonts w:hint="eastAsia" w:ascii="仿宋" w:hAnsi="仿宋" w:cs="仿宋"/>
                <w:kern w:val="0"/>
              </w:rPr>
              <w:t>（一）市场调研及走势分析、预测</w:t>
            </w:r>
          </w:p>
          <w:p>
            <w:pPr>
              <w:widowControl/>
              <w:spacing w:line="240" w:lineRule="atLeast"/>
              <w:jc w:val="left"/>
              <w:rPr>
                <w:rFonts w:ascii="仿宋" w:cs="仿宋"/>
                <w:kern w:val="0"/>
              </w:rPr>
            </w:pPr>
            <w:r>
              <w:rPr>
                <w:rFonts w:ascii="仿宋" w:hAnsi="仿宋" w:cs="仿宋"/>
                <w:kern w:val="0"/>
              </w:rPr>
              <w:t xml:space="preserve">    1</w:t>
            </w:r>
            <w:r>
              <w:rPr>
                <w:rFonts w:hint="eastAsia" w:ascii="仿宋" w:hAnsi="仿宋" w:cs="仿宋"/>
                <w:kern w:val="0"/>
              </w:rPr>
              <w:t>．宏观、微观市场走势分析。</w:t>
            </w:r>
          </w:p>
          <w:p>
            <w:pPr>
              <w:widowControl/>
              <w:spacing w:line="240" w:lineRule="atLeast"/>
              <w:jc w:val="left"/>
              <w:rPr>
                <w:rFonts w:ascii="仿宋" w:cs="仿宋"/>
                <w:kern w:val="0"/>
              </w:rPr>
            </w:pPr>
            <w:r>
              <w:rPr>
                <w:rFonts w:ascii="仿宋" w:hAnsi="仿宋" w:cs="仿宋"/>
                <w:kern w:val="0"/>
              </w:rPr>
              <w:t xml:space="preserve">    2</w:t>
            </w:r>
            <w:r>
              <w:rPr>
                <w:rFonts w:hint="eastAsia" w:ascii="仿宋" w:hAnsi="仿宋" w:cs="仿宋"/>
                <w:kern w:val="0"/>
              </w:rPr>
              <w:t>．最新房地产市场行情分析。</w:t>
            </w:r>
          </w:p>
          <w:p>
            <w:pPr>
              <w:widowControl/>
              <w:spacing w:line="240" w:lineRule="atLeast"/>
              <w:jc w:val="left"/>
              <w:rPr>
                <w:rFonts w:ascii="仿宋" w:cs="仿宋"/>
                <w:kern w:val="0"/>
              </w:rPr>
            </w:pPr>
            <w:r>
              <w:rPr>
                <w:rFonts w:hint="eastAsia" w:ascii="仿宋" w:hAnsi="仿宋" w:cs="仿宋"/>
                <w:kern w:val="0"/>
              </w:rPr>
              <w:t>（二）前期产品及市场定位可行性研究</w:t>
            </w:r>
          </w:p>
          <w:p>
            <w:pPr>
              <w:widowControl/>
              <w:spacing w:line="240" w:lineRule="atLeast"/>
              <w:ind w:firstLine="480"/>
              <w:jc w:val="left"/>
              <w:rPr>
                <w:rFonts w:ascii="仿宋" w:cs="仿宋"/>
                <w:kern w:val="0"/>
              </w:rPr>
            </w:pPr>
            <w:r>
              <w:rPr>
                <w:rFonts w:ascii="仿宋" w:hAnsi="仿宋" w:cs="仿宋"/>
                <w:kern w:val="0"/>
              </w:rPr>
              <w:t>1</w:t>
            </w:r>
            <w:r>
              <w:rPr>
                <w:rFonts w:hint="eastAsia" w:ascii="仿宋" w:hAnsi="仿宋" w:cs="仿宋"/>
                <w:kern w:val="0"/>
              </w:rPr>
              <w:t>．产品定位分析；</w:t>
            </w:r>
          </w:p>
          <w:p>
            <w:pPr>
              <w:widowControl/>
              <w:spacing w:line="240" w:lineRule="atLeast"/>
              <w:ind w:firstLine="480"/>
              <w:jc w:val="left"/>
              <w:rPr>
                <w:rFonts w:ascii="仿宋" w:cs="仿宋"/>
                <w:kern w:val="0"/>
              </w:rPr>
            </w:pPr>
            <w:r>
              <w:rPr>
                <w:rFonts w:ascii="仿宋" w:hAnsi="仿宋" w:cs="仿宋"/>
                <w:kern w:val="0"/>
              </w:rPr>
              <w:t>2</w:t>
            </w:r>
            <w:r>
              <w:rPr>
                <w:rFonts w:hint="eastAsia" w:ascii="仿宋" w:hAnsi="仿宋" w:cs="仿宋"/>
                <w:kern w:val="0"/>
              </w:rPr>
              <w:t>．市场定位潜力分析；</w:t>
            </w:r>
          </w:p>
          <w:p>
            <w:pPr>
              <w:widowControl/>
              <w:spacing w:line="240" w:lineRule="atLeast"/>
              <w:ind w:firstLine="480"/>
              <w:jc w:val="left"/>
              <w:rPr>
                <w:rFonts w:ascii="仿宋" w:cs="仿宋"/>
                <w:kern w:val="0"/>
              </w:rPr>
            </w:pPr>
            <w:r>
              <w:rPr>
                <w:rFonts w:ascii="仿宋" w:hAnsi="仿宋" w:cs="仿宋"/>
                <w:kern w:val="0"/>
              </w:rPr>
              <w:t>3</w:t>
            </w:r>
            <w:r>
              <w:rPr>
                <w:rFonts w:hint="eastAsia" w:ascii="仿宋" w:hAnsi="仿宋" w:cs="仿宋"/>
                <w:kern w:val="0"/>
              </w:rPr>
              <w:t>．市场定位风险分析；</w:t>
            </w:r>
          </w:p>
          <w:p>
            <w:pPr>
              <w:widowControl/>
              <w:spacing w:line="240" w:lineRule="atLeast"/>
              <w:ind w:firstLine="480"/>
              <w:jc w:val="left"/>
              <w:rPr>
                <w:rFonts w:ascii="仿宋" w:cs="仿宋"/>
                <w:kern w:val="0"/>
              </w:rPr>
            </w:pPr>
            <w:r>
              <w:rPr>
                <w:rFonts w:ascii="仿宋" w:hAnsi="仿宋" w:cs="仿宋"/>
                <w:kern w:val="0"/>
              </w:rPr>
              <w:t>4</w:t>
            </w:r>
            <w:r>
              <w:rPr>
                <w:rFonts w:hint="eastAsia" w:ascii="仿宋" w:hAnsi="仿宋" w:cs="仿宋"/>
                <w:kern w:val="0"/>
              </w:rPr>
              <w:t>．市场定位的可行性评价；</w:t>
            </w:r>
          </w:p>
          <w:p>
            <w:pPr>
              <w:widowControl/>
              <w:spacing w:line="240" w:lineRule="atLeast"/>
              <w:ind w:firstLine="480"/>
              <w:jc w:val="left"/>
              <w:rPr>
                <w:rFonts w:ascii="仿宋" w:cs="仿宋"/>
                <w:kern w:val="0"/>
              </w:rPr>
            </w:pPr>
            <w:r>
              <w:rPr>
                <w:rFonts w:ascii="仿宋" w:hAnsi="仿宋" w:cs="仿宋"/>
                <w:kern w:val="0"/>
              </w:rPr>
              <w:t>5</w:t>
            </w:r>
            <w:r>
              <w:rPr>
                <w:rFonts w:hint="eastAsia" w:ascii="仿宋" w:hAnsi="仿宋" w:cs="仿宋"/>
                <w:kern w:val="0"/>
              </w:rPr>
              <w:t>．项目市场定位。</w:t>
            </w:r>
          </w:p>
          <w:p>
            <w:pPr>
              <w:widowControl/>
              <w:spacing w:line="240" w:lineRule="atLeast"/>
              <w:jc w:val="left"/>
              <w:rPr>
                <w:rFonts w:ascii="仿宋" w:cs="仿宋"/>
                <w:kern w:val="0"/>
              </w:rPr>
            </w:pPr>
            <w:r>
              <w:rPr>
                <w:rFonts w:hint="eastAsia" w:ascii="仿宋" w:hAnsi="仿宋" w:cs="仿宋"/>
                <w:kern w:val="0"/>
              </w:rPr>
              <w:t>（三）品牌战略策划</w:t>
            </w:r>
          </w:p>
          <w:p>
            <w:pPr>
              <w:widowControl/>
              <w:spacing w:line="240" w:lineRule="atLeast"/>
              <w:jc w:val="left"/>
              <w:rPr>
                <w:rFonts w:ascii="仿宋" w:cs="仿宋"/>
                <w:kern w:val="0"/>
              </w:rPr>
            </w:pPr>
            <w:r>
              <w:rPr>
                <w:rFonts w:ascii="仿宋" w:hAnsi="仿宋" w:cs="仿宋"/>
                <w:kern w:val="0"/>
              </w:rPr>
              <w:t xml:space="preserve">    1</w:t>
            </w:r>
            <w:r>
              <w:rPr>
                <w:rFonts w:hint="eastAsia" w:ascii="仿宋" w:hAnsi="仿宋" w:cs="仿宋"/>
                <w:kern w:val="0"/>
              </w:rPr>
              <w:t>．名称确定建议及推广名确定；</w:t>
            </w:r>
            <w:r>
              <w:rPr>
                <w:rFonts w:ascii="仿宋" w:hAnsi="仿宋" w:cs="仿宋"/>
                <w:kern w:val="0"/>
              </w:rPr>
              <w:t>2</w:t>
            </w:r>
            <w:r>
              <w:rPr>
                <w:rFonts w:hint="eastAsia" w:ascii="仿宋" w:hAnsi="仿宋" w:cs="仿宋"/>
                <w:kern w:val="0"/>
              </w:rPr>
              <w:t>．楼盘风格确定；</w:t>
            </w:r>
            <w:r>
              <w:rPr>
                <w:rFonts w:ascii="仿宋" w:hAnsi="仿宋" w:cs="仿宋"/>
                <w:kern w:val="0"/>
              </w:rPr>
              <w:t>3</w:t>
            </w:r>
            <w:r>
              <w:rPr>
                <w:rFonts w:hint="eastAsia" w:ascii="仿宋" w:hAnsi="仿宋" w:cs="仿宋"/>
                <w:kern w:val="0"/>
              </w:rPr>
              <w:t>．建筑用料的建议；</w:t>
            </w:r>
            <w:r>
              <w:rPr>
                <w:rFonts w:ascii="仿宋" w:hAnsi="仿宋" w:cs="仿宋"/>
                <w:kern w:val="0"/>
              </w:rPr>
              <w:t>4</w:t>
            </w:r>
            <w:r>
              <w:rPr>
                <w:rFonts w:hint="eastAsia" w:ascii="仿宋" w:hAnsi="仿宋" w:cs="仿宋"/>
                <w:kern w:val="0"/>
              </w:rPr>
              <w:t>．项目卖点的挖掘及提炼；</w:t>
            </w:r>
            <w:r>
              <w:rPr>
                <w:rFonts w:ascii="仿宋" w:hAnsi="仿宋" w:cs="仿宋"/>
                <w:kern w:val="0"/>
              </w:rPr>
              <w:t>5</w:t>
            </w:r>
            <w:r>
              <w:rPr>
                <w:rFonts w:hint="eastAsia" w:ascii="仿宋" w:hAnsi="仿宋" w:cs="仿宋"/>
                <w:kern w:val="0"/>
              </w:rPr>
              <w:t>．小区环境营造</w:t>
            </w:r>
            <w:r>
              <w:rPr>
                <w:rFonts w:ascii="仿宋" w:hAnsi="仿宋" w:cs="仿宋"/>
                <w:kern w:val="0"/>
              </w:rPr>
              <w:t>——</w:t>
            </w:r>
            <w:r>
              <w:rPr>
                <w:rFonts w:hint="eastAsia" w:ascii="仿宋" w:hAnsi="仿宋" w:cs="仿宋"/>
                <w:kern w:val="0"/>
              </w:rPr>
              <w:t>空间环境、生态环境、视觉环境、人文环境、智能环境；</w:t>
            </w:r>
            <w:r>
              <w:rPr>
                <w:rFonts w:ascii="仿宋" w:hAnsi="仿宋" w:cs="仿宋"/>
                <w:kern w:val="0"/>
              </w:rPr>
              <w:t>6</w:t>
            </w:r>
            <w:r>
              <w:rPr>
                <w:rFonts w:hint="eastAsia" w:ascii="仿宋" w:hAnsi="仿宋" w:cs="仿宋"/>
                <w:kern w:val="0"/>
              </w:rPr>
              <w:t>．小区景观设计要点（环境规划）；</w:t>
            </w:r>
            <w:r>
              <w:rPr>
                <w:rFonts w:ascii="仿宋" w:hAnsi="仿宋" w:cs="仿宋"/>
                <w:kern w:val="0"/>
              </w:rPr>
              <w:t>7</w:t>
            </w:r>
            <w:r>
              <w:rPr>
                <w:rFonts w:hint="eastAsia" w:ascii="仿宋" w:hAnsi="仿宋" w:cs="仿宋"/>
                <w:kern w:val="0"/>
              </w:rPr>
              <w:t>．电梯的设置；</w:t>
            </w:r>
            <w:r>
              <w:rPr>
                <w:rFonts w:ascii="仿宋" w:hAnsi="仿宋" w:cs="仿宋"/>
                <w:kern w:val="0"/>
              </w:rPr>
              <w:t>8</w:t>
            </w:r>
            <w:r>
              <w:rPr>
                <w:rFonts w:hint="eastAsia" w:ascii="仿宋" w:hAnsi="仿宋" w:cs="仿宋"/>
                <w:kern w:val="0"/>
              </w:rPr>
              <w:t>．停车库设计要点、车位比例及安排；</w:t>
            </w:r>
            <w:r>
              <w:rPr>
                <w:rFonts w:ascii="仿宋" w:hAnsi="仿宋" w:cs="仿宋"/>
                <w:kern w:val="0"/>
              </w:rPr>
              <w:t>9</w:t>
            </w:r>
            <w:r>
              <w:rPr>
                <w:rFonts w:hint="eastAsia" w:ascii="仿宋" w:hAnsi="仿宋" w:cs="仿宋"/>
                <w:kern w:val="0"/>
              </w:rPr>
              <w:t>．会所功能内容划分及概念的提炼；</w:t>
            </w:r>
            <w:r>
              <w:rPr>
                <w:rFonts w:ascii="仿宋" w:hAnsi="仿宋" w:cs="仿宋"/>
                <w:kern w:val="0"/>
              </w:rPr>
              <w:t>10</w:t>
            </w:r>
            <w:r>
              <w:rPr>
                <w:rFonts w:hint="eastAsia" w:ascii="仿宋" w:hAnsi="仿宋" w:cs="仿宋"/>
                <w:kern w:val="0"/>
              </w:rPr>
              <w:t>．装修标准；</w:t>
            </w:r>
            <w:r>
              <w:rPr>
                <w:rFonts w:ascii="仿宋" w:hAnsi="仿宋" w:cs="仿宋"/>
                <w:kern w:val="0"/>
              </w:rPr>
              <w:t>11</w:t>
            </w:r>
            <w:r>
              <w:rPr>
                <w:rFonts w:hint="eastAsia" w:ascii="仿宋" w:hAnsi="仿宋" w:cs="仿宋"/>
                <w:kern w:val="0"/>
              </w:rPr>
              <w:t>．社区服务项目配置建议</w:t>
            </w:r>
            <w:r>
              <w:rPr>
                <w:rFonts w:ascii="仿宋" w:hAnsi="仿宋" w:cs="仿宋"/>
                <w:kern w:val="0"/>
              </w:rPr>
              <w:t>12</w:t>
            </w:r>
            <w:r>
              <w:rPr>
                <w:rFonts w:hint="eastAsia" w:ascii="仿宋" w:hAnsi="仿宋" w:cs="仿宋"/>
                <w:kern w:val="0"/>
              </w:rPr>
              <w:t>．物业管理服务项目建议。</w:t>
            </w:r>
          </w:p>
          <w:p>
            <w:pPr>
              <w:widowControl/>
              <w:spacing w:line="240" w:lineRule="atLeast"/>
              <w:jc w:val="left"/>
              <w:rPr>
                <w:rFonts w:ascii="仿宋" w:cs="仿宋"/>
                <w:b/>
                <w:bCs/>
                <w:kern w:val="0"/>
              </w:rPr>
            </w:pPr>
            <w:r>
              <w:rPr>
                <w:rFonts w:hint="eastAsia" w:ascii="仿宋" w:hAnsi="仿宋" w:cs="仿宋"/>
                <w:b/>
                <w:bCs/>
                <w:kern w:val="0"/>
              </w:rPr>
              <w:t>三、项目营销策划</w:t>
            </w:r>
          </w:p>
          <w:p>
            <w:pPr>
              <w:widowControl/>
              <w:spacing w:line="240" w:lineRule="atLeast"/>
              <w:jc w:val="left"/>
              <w:rPr>
                <w:rFonts w:ascii="仿宋" w:cs="仿宋"/>
                <w:kern w:val="0"/>
              </w:rPr>
            </w:pPr>
            <w:r>
              <w:rPr>
                <w:rFonts w:ascii="仿宋" w:hAnsi="仿宋" w:cs="仿宋"/>
                <w:kern w:val="0"/>
              </w:rPr>
              <w:t xml:space="preserve"> 1. </w:t>
            </w:r>
            <w:r>
              <w:rPr>
                <w:rFonts w:hint="eastAsia" w:ascii="仿宋" w:hAnsi="仿宋" w:cs="仿宋"/>
                <w:kern w:val="0"/>
              </w:rPr>
              <w:t>项目营销阶段性划分；</w:t>
            </w:r>
            <w:r>
              <w:rPr>
                <w:rFonts w:ascii="仿宋" w:hAnsi="仿宋" w:cs="仿宋"/>
                <w:kern w:val="0"/>
              </w:rPr>
              <w:t xml:space="preserve">2. </w:t>
            </w:r>
            <w:r>
              <w:rPr>
                <w:rFonts w:hint="eastAsia" w:ascii="仿宋" w:hAnsi="仿宋" w:cs="仿宋"/>
                <w:kern w:val="0"/>
              </w:rPr>
              <w:t>项目分期推出的战术部署及促销手法建议；</w:t>
            </w:r>
            <w:r>
              <w:rPr>
                <w:rFonts w:ascii="仿宋" w:hAnsi="仿宋" w:cs="仿宋"/>
                <w:kern w:val="0"/>
              </w:rPr>
              <w:t xml:space="preserve">3. </w:t>
            </w:r>
            <w:r>
              <w:rPr>
                <w:rFonts w:hint="eastAsia" w:ascii="仿宋" w:hAnsi="仿宋" w:cs="仿宋"/>
                <w:kern w:val="0"/>
              </w:rPr>
              <w:t>市场进攻要点及切入法建议（入市时机）；</w:t>
            </w:r>
            <w:r>
              <w:rPr>
                <w:rFonts w:ascii="仿宋" w:hAnsi="仿宋" w:cs="仿宋"/>
                <w:kern w:val="0"/>
              </w:rPr>
              <w:t xml:space="preserve">4. </w:t>
            </w:r>
            <w:r>
              <w:rPr>
                <w:rFonts w:hint="eastAsia" w:ascii="仿宋" w:hAnsi="仿宋" w:cs="仿宋"/>
                <w:kern w:val="0"/>
              </w:rPr>
              <w:t>价格策略制定；</w:t>
            </w:r>
            <w:r>
              <w:rPr>
                <w:rFonts w:ascii="仿宋" w:hAnsi="仿宋" w:cs="仿宋"/>
                <w:kern w:val="0"/>
              </w:rPr>
              <w:t xml:space="preserve">5. </w:t>
            </w:r>
            <w:r>
              <w:rPr>
                <w:rFonts w:hint="eastAsia" w:ascii="仿宋" w:hAnsi="仿宋" w:cs="仿宋"/>
                <w:kern w:val="0"/>
              </w:rPr>
              <w:t>价格体系及付款方式原则；</w:t>
            </w:r>
            <w:r>
              <w:rPr>
                <w:rFonts w:ascii="仿宋" w:hAnsi="仿宋" w:cs="仿宋"/>
                <w:kern w:val="0"/>
              </w:rPr>
              <w:t xml:space="preserve">6. </w:t>
            </w:r>
            <w:r>
              <w:rPr>
                <w:rFonts w:hint="eastAsia" w:ascii="仿宋" w:hAnsi="仿宋" w:cs="仿宋"/>
                <w:kern w:val="0"/>
              </w:rPr>
              <w:t>销售现场包装要点；</w:t>
            </w:r>
            <w:r>
              <w:rPr>
                <w:rFonts w:ascii="仿宋" w:hAnsi="仿宋" w:cs="仿宋"/>
                <w:kern w:val="0"/>
              </w:rPr>
              <w:t xml:space="preserve">7. </w:t>
            </w:r>
            <w:r>
              <w:rPr>
                <w:rFonts w:hint="eastAsia" w:ascii="仿宋" w:hAnsi="仿宋" w:cs="仿宋"/>
                <w:kern w:val="0"/>
              </w:rPr>
              <w:t>卖场包装要点；</w:t>
            </w:r>
            <w:r>
              <w:rPr>
                <w:rFonts w:ascii="仿宋" w:hAnsi="仿宋" w:cs="仿宋"/>
                <w:kern w:val="0"/>
              </w:rPr>
              <w:t xml:space="preserve">8. </w:t>
            </w:r>
            <w:r>
              <w:rPr>
                <w:rFonts w:hint="eastAsia" w:ascii="仿宋" w:hAnsi="仿宋" w:cs="仿宋"/>
                <w:kern w:val="0"/>
              </w:rPr>
              <w:t>卖场促销要点；</w:t>
            </w:r>
            <w:r>
              <w:rPr>
                <w:rFonts w:ascii="仿宋" w:hAnsi="仿宋" w:cs="仿宋"/>
                <w:kern w:val="0"/>
              </w:rPr>
              <w:t xml:space="preserve">9. </w:t>
            </w:r>
            <w:r>
              <w:rPr>
                <w:rFonts w:hint="eastAsia" w:ascii="仿宋" w:hAnsi="仿宋" w:cs="仿宋"/>
                <w:kern w:val="0"/>
              </w:rPr>
              <w:t>展销会举办方案；</w:t>
            </w:r>
            <w:r>
              <w:rPr>
                <w:rFonts w:ascii="仿宋" w:hAnsi="仿宋" w:cs="仿宋"/>
                <w:kern w:val="0"/>
              </w:rPr>
              <w:t xml:space="preserve">10. </w:t>
            </w:r>
            <w:r>
              <w:rPr>
                <w:rFonts w:hint="eastAsia" w:ascii="仿宋" w:hAnsi="仿宋" w:cs="仿宋"/>
                <w:kern w:val="0"/>
              </w:rPr>
              <w:t>外销方案制定；</w:t>
            </w:r>
            <w:r>
              <w:rPr>
                <w:rFonts w:ascii="仿宋" w:hAnsi="仿宋" w:cs="仿宋"/>
                <w:kern w:val="0"/>
              </w:rPr>
              <w:t xml:space="preserve">11. </w:t>
            </w:r>
            <w:r>
              <w:rPr>
                <w:rFonts w:hint="eastAsia" w:ascii="仿宋" w:hAnsi="仿宋" w:cs="仿宋"/>
                <w:kern w:val="0"/>
              </w:rPr>
              <w:t>制定</w:t>
            </w:r>
            <w:r>
              <w:rPr>
                <w:rFonts w:ascii="仿宋" w:hAnsi="仿宋" w:cs="仿宋"/>
                <w:kern w:val="0"/>
              </w:rPr>
              <w:t>CS</w:t>
            </w:r>
            <w:r>
              <w:rPr>
                <w:rFonts w:hint="eastAsia" w:ascii="仿宋" w:hAnsi="仿宋" w:cs="仿宋"/>
                <w:kern w:val="0"/>
              </w:rPr>
              <w:t>系统（顾客满意系统）；</w:t>
            </w:r>
            <w:r>
              <w:rPr>
                <w:rFonts w:ascii="仿宋" w:hAnsi="仿宋" w:cs="仿宋"/>
                <w:kern w:val="0"/>
              </w:rPr>
              <w:t>12. AIDAS</w:t>
            </w:r>
            <w:r>
              <w:rPr>
                <w:rFonts w:hint="eastAsia" w:ascii="仿宋" w:hAnsi="仿宋" w:cs="仿宋"/>
                <w:kern w:val="0"/>
              </w:rPr>
              <w:t>原理（阶段性促销活动策划）；</w:t>
            </w:r>
            <w:r>
              <w:rPr>
                <w:rFonts w:ascii="仿宋" w:hAnsi="仿宋" w:cs="仿宋"/>
                <w:kern w:val="0"/>
              </w:rPr>
              <w:t xml:space="preserve">13. </w:t>
            </w:r>
            <w:r>
              <w:rPr>
                <w:rFonts w:hint="eastAsia" w:ascii="仿宋" w:hAnsi="仿宋" w:cs="仿宋"/>
                <w:kern w:val="0"/>
              </w:rPr>
              <w:t>模型制作指导；</w:t>
            </w:r>
            <w:r>
              <w:rPr>
                <w:rFonts w:ascii="仿宋" w:hAnsi="仿宋" w:cs="仿宋"/>
                <w:kern w:val="0"/>
              </w:rPr>
              <w:t xml:space="preserve">14. </w:t>
            </w:r>
            <w:r>
              <w:rPr>
                <w:rFonts w:hint="eastAsia" w:ascii="仿宋" w:hAnsi="仿宋" w:cs="仿宋"/>
                <w:kern w:val="0"/>
              </w:rPr>
              <w:t>收集市场反馈信息，及时调整营销方案；</w:t>
            </w:r>
            <w:r>
              <w:rPr>
                <w:rFonts w:ascii="仿宋" w:hAnsi="仿宋" w:cs="仿宋"/>
                <w:kern w:val="0"/>
              </w:rPr>
              <w:t xml:space="preserve">15. </w:t>
            </w:r>
            <w:r>
              <w:rPr>
                <w:rFonts w:hint="eastAsia" w:ascii="仿宋" w:hAnsi="仿宋" w:cs="仿宋"/>
                <w:kern w:val="0"/>
              </w:rPr>
              <w:t>分销网络辅助措施；</w:t>
            </w:r>
            <w:r>
              <w:rPr>
                <w:rFonts w:ascii="仿宋" w:hAnsi="仿宋" w:cs="仿宋"/>
                <w:kern w:val="0"/>
              </w:rPr>
              <w:t xml:space="preserve">16. </w:t>
            </w:r>
            <w:r>
              <w:rPr>
                <w:rFonts w:hint="eastAsia" w:ascii="仿宋" w:hAnsi="仿宋" w:cs="仿宋"/>
                <w:kern w:val="0"/>
              </w:rPr>
              <w:t>新闻推广方案（软性文章及题材炒作）；</w:t>
            </w:r>
            <w:r>
              <w:rPr>
                <w:rFonts w:ascii="仿宋" w:hAnsi="仿宋" w:cs="仿宋"/>
                <w:kern w:val="0"/>
              </w:rPr>
              <w:t xml:space="preserve">17. </w:t>
            </w:r>
            <w:r>
              <w:rPr>
                <w:rFonts w:hint="eastAsia" w:ascii="仿宋" w:hAnsi="仿宋" w:cs="仿宋"/>
                <w:kern w:val="0"/>
              </w:rPr>
              <w:t>公关推广方案（政府机关及集团购买的可能性建议）。</w:t>
            </w:r>
          </w:p>
          <w:p>
            <w:pPr>
              <w:widowControl/>
              <w:spacing w:line="240" w:lineRule="atLeast"/>
              <w:jc w:val="left"/>
              <w:rPr>
                <w:rFonts w:ascii="仿宋" w:cs="仿宋"/>
                <w:b/>
                <w:bCs/>
                <w:kern w:val="0"/>
              </w:rPr>
            </w:pPr>
            <w:r>
              <w:rPr>
                <w:rFonts w:hint="eastAsia" w:ascii="仿宋" w:hAnsi="仿宋" w:cs="仿宋"/>
                <w:b/>
                <w:bCs/>
                <w:kern w:val="0"/>
              </w:rPr>
              <w:t>四、广告、宣传、推广设计</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（一）品牌识别</w:t>
            </w:r>
          </w:p>
          <w:p>
            <w:pPr>
              <w:widowControl/>
              <w:spacing w:line="240" w:lineRule="atLeast"/>
              <w:jc w:val="left"/>
              <w:rPr>
                <w:rFonts w:ascii="仿宋" w:cs="仿宋"/>
                <w:kern w:val="0"/>
              </w:rPr>
            </w:pPr>
            <w:r>
              <w:rPr>
                <w:rFonts w:ascii="仿宋" w:hAnsi="仿宋" w:cs="仿宋"/>
                <w:kern w:val="0"/>
              </w:rPr>
              <w:t xml:space="preserve">    1</w:t>
            </w:r>
            <w:r>
              <w:rPr>
                <w:rFonts w:hint="eastAsia" w:ascii="仿宋" w:hAnsi="仿宋" w:cs="仿宋"/>
                <w:kern w:val="0"/>
              </w:rPr>
              <w:t>、展示系统设计</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w:t>
            </w:r>
            <w:r>
              <w:rPr>
                <w:rFonts w:ascii="仿宋" w:hAnsi="仿宋" w:cs="仿宋"/>
                <w:kern w:val="0"/>
              </w:rPr>
              <w:t>1</w:t>
            </w:r>
            <w:r>
              <w:rPr>
                <w:rFonts w:hint="eastAsia" w:ascii="仿宋" w:hAnsi="仿宋" w:cs="仿宋"/>
                <w:kern w:val="0"/>
              </w:rPr>
              <w:t>）地盘形象设计；（</w:t>
            </w:r>
            <w:r>
              <w:rPr>
                <w:rFonts w:ascii="仿宋" w:hAnsi="仿宋" w:cs="仿宋"/>
                <w:kern w:val="0"/>
              </w:rPr>
              <w:t>2</w:t>
            </w:r>
            <w:r>
              <w:rPr>
                <w:rFonts w:hint="eastAsia" w:ascii="仿宋" w:hAnsi="仿宋" w:cs="仿宋"/>
                <w:kern w:val="0"/>
              </w:rPr>
              <w:t>）工地围墙展示设计；（</w:t>
            </w:r>
            <w:r>
              <w:rPr>
                <w:rFonts w:ascii="仿宋" w:hAnsi="仿宋" w:cs="仿宋"/>
                <w:kern w:val="0"/>
              </w:rPr>
              <w:t>3</w:t>
            </w:r>
            <w:r>
              <w:rPr>
                <w:rFonts w:hint="eastAsia" w:ascii="仿宋" w:hAnsi="仿宋" w:cs="仿宋"/>
                <w:kern w:val="0"/>
              </w:rPr>
              <w:t>）工地路牌、楼体招示布、工程进度牌；（</w:t>
            </w:r>
            <w:r>
              <w:rPr>
                <w:rFonts w:ascii="仿宋" w:hAnsi="仿宋" w:cs="仿宋"/>
                <w:kern w:val="0"/>
              </w:rPr>
              <w:t>4</w:t>
            </w:r>
            <w:r>
              <w:rPr>
                <w:rFonts w:hint="eastAsia" w:ascii="仿宋" w:hAnsi="仿宋" w:cs="仿宋"/>
                <w:kern w:val="0"/>
              </w:rPr>
              <w:t>）售楼形象展示；（</w:t>
            </w:r>
            <w:r>
              <w:rPr>
                <w:rFonts w:ascii="仿宋" w:hAnsi="仿宋" w:cs="仿宋"/>
                <w:kern w:val="0"/>
              </w:rPr>
              <w:t>5</w:t>
            </w:r>
            <w:r>
              <w:rPr>
                <w:rFonts w:hint="eastAsia" w:ascii="仿宋" w:hAnsi="仿宋" w:cs="仿宋"/>
                <w:kern w:val="0"/>
              </w:rPr>
              <w:t>）售楼处外观展示指导、内部形象定位指导；（</w:t>
            </w:r>
            <w:r>
              <w:rPr>
                <w:rFonts w:ascii="仿宋" w:hAnsi="仿宋" w:cs="仿宋"/>
                <w:kern w:val="0"/>
              </w:rPr>
              <w:t>6</w:t>
            </w:r>
            <w:r>
              <w:rPr>
                <w:rFonts w:hint="eastAsia" w:ascii="仿宋" w:hAnsi="仿宋" w:cs="仿宋"/>
                <w:kern w:val="0"/>
              </w:rPr>
              <w:t>）售楼处设计建议；（</w:t>
            </w:r>
            <w:r>
              <w:rPr>
                <w:rFonts w:ascii="仿宋" w:hAnsi="仿宋" w:cs="仿宋"/>
                <w:kern w:val="0"/>
              </w:rPr>
              <w:t>7</w:t>
            </w:r>
            <w:r>
              <w:rPr>
                <w:rFonts w:hint="eastAsia" w:ascii="仿宋" w:hAnsi="仿宋" w:cs="仿宋"/>
                <w:kern w:val="0"/>
              </w:rPr>
              <w:t>）样板房形象定位、效果建议；（</w:t>
            </w:r>
            <w:r>
              <w:rPr>
                <w:rFonts w:ascii="仿宋" w:hAnsi="仿宋" w:cs="仿宋"/>
                <w:kern w:val="0"/>
              </w:rPr>
              <w:t>8</w:t>
            </w:r>
            <w:r>
              <w:rPr>
                <w:rFonts w:hint="eastAsia" w:ascii="仿宋" w:hAnsi="仿宋" w:cs="仿宋"/>
                <w:kern w:val="0"/>
              </w:rPr>
              <w:t>）售楼处展板创意建议；（</w:t>
            </w:r>
            <w:r>
              <w:rPr>
                <w:rFonts w:ascii="仿宋" w:hAnsi="仿宋" w:cs="仿宋"/>
                <w:kern w:val="0"/>
              </w:rPr>
              <w:t>9</w:t>
            </w:r>
            <w:r>
              <w:rPr>
                <w:rFonts w:hint="eastAsia" w:ascii="仿宋" w:hAnsi="仿宋" w:cs="仿宋"/>
                <w:kern w:val="0"/>
              </w:rPr>
              <w:t>）看楼车体外观设计；（</w:t>
            </w:r>
            <w:r>
              <w:rPr>
                <w:rFonts w:ascii="仿宋" w:hAnsi="仿宋" w:cs="仿宋"/>
                <w:kern w:val="0"/>
              </w:rPr>
              <w:t>10</w:t>
            </w:r>
            <w:r>
              <w:rPr>
                <w:rFonts w:hint="eastAsia" w:ascii="仿宋" w:hAnsi="仿宋" w:cs="仿宋"/>
                <w:kern w:val="0"/>
              </w:rPr>
              <w:t>）售楼人员服装设计、保安服装建议。</w:t>
            </w:r>
          </w:p>
          <w:p>
            <w:pPr>
              <w:widowControl/>
              <w:spacing w:line="240" w:lineRule="atLeast"/>
              <w:jc w:val="left"/>
              <w:rPr>
                <w:rFonts w:ascii="仿宋" w:cs="仿宋"/>
                <w:kern w:val="0"/>
              </w:rPr>
            </w:pPr>
            <w:r>
              <w:rPr>
                <w:rFonts w:ascii="仿宋" w:hAnsi="仿宋" w:cs="仿宋"/>
                <w:kern w:val="0"/>
              </w:rPr>
              <w:t xml:space="preserve">    2</w:t>
            </w:r>
            <w:r>
              <w:rPr>
                <w:rFonts w:hint="eastAsia" w:ascii="仿宋" w:hAnsi="仿宋" w:cs="仿宋"/>
                <w:kern w:val="0"/>
              </w:rPr>
              <w:t>、展示系统设计</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w:t>
            </w:r>
            <w:r>
              <w:rPr>
                <w:rFonts w:ascii="仿宋" w:hAnsi="仿宋" w:cs="仿宋"/>
                <w:kern w:val="0"/>
              </w:rPr>
              <w:t>1</w:t>
            </w:r>
            <w:r>
              <w:rPr>
                <w:rFonts w:hint="eastAsia" w:ascii="仿宋" w:hAnsi="仿宋" w:cs="仿宋"/>
                <w:kern w:val="0"/>
              </w:rPr>
              <w:t>）售楼书、折页；（</w:t>
            </w:r>
            <w:r>
              <w:rPr>
                <w:rFonts w:ascii="仿宋" w:hAnsi="仿宋" w:cs="仿宋"/>
                <w:kern w:val="0"/>
              </w:rPr>
              <w:t>2</w:t>
            </w:r>
            <w:r>
              <w:rPr>
                <w:rFonts w:hint="eastAsia" w:ascii="仿宋" w:hAnsi="仿宋" w:cs="仿宋"/>
                <w:kern w:val="0"/>
              </w:rPr>
              <w:t>）《售楼合同》及相关文件格式；（</w:t>
            </w:r>
            <w:r>
              <w:rPr>
                <w:rFonts w:ascii="仿宋" w:hAnsi="仿宋" w:cs="仿宋"/>
                <w:kern w:val="0"/>
              </w:rPr>
              <w:t>3</w:t>
            </w:r>
            <w:r>
              <w:rPr>
                <w:rFonts w:hint="eastAsia" w:ascii="仿宋" w:hAnsi="仿宋" w:cs="仿宋"/>
                <w:kern w:val="0"/>
              </w:rPr>
              <w:t>）《价目表》、付款方式单页设计；（</w:t>
            </w:r>
            <w:r>
              <w:rPr>
                <w:rFonts w:ascii="仿宋" w:hAnsi="仿宋" w:cs="仿宋"/>
                <w:kern w:val="0"/>
              </w:rPr>
              <w:t>4</w:t>
            </w:r>
            <w:r>
              <w:rPr>
                <w:rFonts w:hint="eastAsia" w:ascii="仿宋" w:hAnsi="仿宋" w:cs="仿宋"/>
                <w:kern w:val="0"/>
              </w:rPr>
              <w:t>）工作证</w:t>
            </w:r>
            <w:r>
              <w:rPr>
                <w:rFonts w:ascii="仿宋" w:hAnsi="仿宋" w:cs="仿宋"/>
                <w:kern w:val="0"/>
              </w:rPr>
              <w:t>(</w:t>
            </w:r>
            <w:r>
              <w:rPr>
                <w:rFonts w:hint="eastAsia" w:ascii="仿宋" w:hAnsi="仿宋" w:cs="仿宋"/>
                <w:kern w:val="0"/>
              </w:rPr>
              <w:t>卡</w:t>
            </w:r>
            <w:r>
              <w:rPr>
                <w:rFonts w:ascii="仿宋" w:hAnsi="仿宋" w:cs="仿宋"/>
                <w:kern w:val="0"/>
              </w:rPr>
              <w:t>)</w:t>
            </w:r>
            <w:r>
              <w:rPr>
                <w:rFonts w:hint="eastAsia" w:ascii="仿宋" w:hAnsi="仿宋" w:cs="仿宋"/>
                <w:kern w:val="0"/>
              </w:rPr>
              <w:t>、售楼人员名片；（</w:t>
            </w:r>
            <w:r>
              <w:rPr>
                <w:rFonts w:ascii="仿宋" w:hAnsi="仿宋" w:cs="仿宋"/>
                <w:kern w:val="0"/>
              </w:rPr>
              <w:t>5</w:t>
            </w:r>
            <w:r>
              <w:rPr>
                <w:rFonts w:hint="eastAsia" w:ascii="仿宋" w:hAnsi="仿宋" w:cs="仿宋"/>
                <w:kern w:val="0"/>
              </w:rPr>
              <w:t>）办公事务用品。</w:t>
            </w:r>
          </w:p>
          <w:p>
            <w:pPr>
              <w:widowControl/>
              <w:spacing w:line="240" w:lineRule="atLeast"/>
              <w:jc w:val="left"/>
              <w:rPr>
                <w:rFonts w:ascii="仿宋" w:cs="仿宋"/>
                <w:kern w:val="0"/>
              </w:rPr>
            </w:pPr>
            <w:r>
              <w:rPr>
                <w:rFonts w:ascii="仿宋" w:hAnsi="仿宋" w:cs="仿宋"/>
                <w:kern w:val="0"/>
              </w:rPr>
              <w:t xml:space="preserve">    3</w:t>
            </w:r>
            <w:r>
              <w:rPr>
                <w:rFonts w:hint="eastAsia" w:ascii="仿宋" w:hAnsi="仿宋" w:cs="仿宋"/>
                <w:kern w:val="0"/>
              </w:rPr>
              <w:t>、广告类规范</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w:t>
            </w:r>
            <w:r>
              <w:rPr>
                <w:rFonts w:ascii="仿宋" w:hAnsi="仿宋" w:cs="仿宋"/>
                <w:kern w:val="0"/>
              </w:rPr>
              <w:t>1</w:t>
            </w:r>
            <w:r>
              <w:rPr>
                <w:rFonts w:hint="eastAsia" w:ascii="仿宋" w:hAnsi="仿宋" w:cs="仿宋"/>
                <w:kern w:val="0"/>
              </w:rPr>
              <w:t>）报纸广告标准格式；（</w:t>
            </w:r>
            <w:r>
              <w:rPr>
                <w:rFonts w:ascii="仿宋" w:hAnsi="仿宋" w:cs="仿宋"/>
                <w:kern w:val="0"/>
              </w:rPr>
              <w:t>2</w:t>
            </w:r>
            <w:r>
              <w:rPr>
                <w:rFonts w:hint="eastAsia" w:ascii="仿宋" w:hAnsi="仿宋" w:cs="仿宋"/>
                <w:kern w:val="0"/>
              </w:rPr>
              <w:t>）电视广告标准格式；（</w:t>
            </w:r>
            <w:r>
              <w:rPr>
                <w:rFonts w:ascii="仿宋" w:hAnsi="仿宋" w:cs="仿宋"/>
                <w:kern w:val="0"/>
              </w:rPr>
              <w:t>3</w:t>
            </w:r>
            <w:r>
              <w:rPr>
                <w:rFonts w:hint="eastAsia" w:ascii="仿宋" w:hAnsi="仿宋" w:cs="仿宋"/>
                <w:kern w:val="0"/>
              </w:rPr>
              <w:t>）手提袋。</w:t>
            </w:r>
          </w:p>
          <w:p>
            <w:pPr>
              <w:widowControl/>
              <w:spacing w:line="240" w:lineRule="atLeast"/>
              <w:jc w:val="left"/>
              <w:rPr>
                <w:rFonts w:ascii="仿宋" w:cs="仿宋"/>
                <w:kern w:val="0"/>
              </w:rPr>
            </w:pPr>
            <w:r>
              <w:rPr>
                <w:rFonts w:ascii="仿宋" w:hAnsi="仿宋" w:cs="仿宋"/>
                <w:kern w:val="0"/>
              </w:rPr>
              <w:t xml:space="preserve">    4</w:t>
            </w:r>
            <w:r>
              <w:rPr>
                <w:rFonts w:hint="eastAsia" w:ascii="仿宋" w:hAnsi="仿宋" w:cs="仿宋"/>
                <w:kern w:val="0"/>
              </w:rPr>
              <w:t>、售楼导示系统</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w:t>
            </w:r>
            <w:r>
              <w:rPr>
                <w:rFonts w:ascii="仿宋" w:hAnsi="仿宋" w:cs="仿宋"/>
                <w:kern w:val="0"/>
              </w:rPr>
              <w:t>1</w:t>
            </w:r>
            <w:r>
              <w:rPr>
                <w:rFonts w:hint="eastAsia" w:ascii="仿宋" w:hAnsi="仿宋" w:cs="仿宋"/>
                <w:kern w:val="0"/>
              </w:rPr>
              <w:t>）样板房导示牌；（</w:t>
            </w:r>
            <w:r>
              <w:rPr>
                <w:rFonts w:ascii="仿宋" w:hAnsi="仿宋" w:cs="仿宋"/>
                <w:kern w:val="0"/>
              </w:rPr>
              <w:t>2</w:t>
            </w:r>
            <w:r>
              <w:rPr>
                <w:rFonts w:hint="eastAsia" w:ascii="仿宋" w:hAnsi="仿宋" w:cs="仿宋"/>
                <w:kern w:val="0"/>
              </w:rPr>
              <w:t>）彩旗式吊旗设计；（</w:t>
            </w:r>
            <w:r>
              <w:rPr>
                <w:rFonts w:ascii="仿宋" w:hAnsi="仿宋" w:cs="仿宋"/>
                <w:kern w:val="0"/>
              </w:rPr>
              <w:t>3</w:t>
            </w:r>
            <w:r>
              <w:rPr>
                <w:rFonts w:hint="eastAsia" w:ascii="仿宋" w:hAnsi="仿宋" w:cs="仿宋"/>
                <w:kern w:val="0"/>
              </w:rPr>
              <w:t>）各类标示牌；（</w:t>
            </w:r>
            <w:r>
              <w:rPr>
                <w:rFonts w:ascii="仿宋" w:hAnsi="仿宋" w:cs="仿宋"/>
                <w:kern w:val="0"/>
              </w:rPr>
              <w:t>4</w:t>
            </w:r>
            <w:r>
              <w:rPr>
                <w:rFonts w:hint="eastAsia" w:ascii="仿宋" w:hAnsi="仿宋" w:cs="仿宋"/>
                <w:kern w:val="0"/>
              </w:rPr>
              <w:t>）户外看板。</w:t>
            </w:r>
          </w:p>
          <w:p>
            <w:pPr>
              <w:widowControl/>
              <w:spacing w:line="240" w:lineRule="atLeast"/>
              <w:jc w:val="left"/>
              <w:rPr>
                <w:rFonts w:ascii="仿宋" w:cs="仿宋"/>
                <w:kern w:val="0"/>
              </w:rPr>
            </w:pPr>
            <w:r>
              <w:rPr>
                <w:rFonts w:ascii="仿宋" w:hAnsi="仿宋" w:cs="仿宋"/>
                <w:kern w:val="0"/>
              </w:rPr>
              <w:t xml:space="preserve">    5</w:t>
            </w:r>
            <w:r>
              <w:rPr>
                <w:rFonts w:hint="eastAsia" w:ascii="仿宋" w:hAnsi="仿宋" w:cs="仿宋"/>
                <w:kern w:val="0"/>
              </w:rPr>
              <w:t>、小区形象系统</w:t>
            </w:r>
          </w:p>
          <w:p>
            <w:pPr>
              <w:widowControl/>
              <w:spacing w:line="240" w:lineRule="atLeast"/>
              <w:jc w:val="left"/>
              <w:rPr>
                <w:rFonts w:ascii="仿宋" w:cs="仿宋"/>
                <w:kern w:val="0"/>
              </w:rPr>
            </w:pPr>
            <w:r>
              <w:rPr>
                <w:rFonts w:ascii="仿宋" w:hAnsi="仿宋" w:cs="仿宋"/>
                <w:kern w:val="0"/>
              </w:rPr>
              <w:t xml:space="preserve">   </w:t>
            </w:r>
            <w:r>
              <w:rPr>
                <w:rFonts w:hint="eastAsia" w:ascii="仿宋" w:hAnsi="仿宋" w:cs="仿宋"/>
                <w:kern w:val="0"/>
              </w:rPr>
              <w:t>（</w:t>
            </w:r>
            <w:r>
              <w:rPr>
                <w:rFonts w:ascii="仿宋" w:hAnsi="仿宋" w:cs="仿宋"/>
                <w:kern w:val="0"/>
              </w:rPr>
              <w:t>1</w:t>
            </w:r>
            <w:r>
              <w:rPr>
                <w:rFonts w:hint="eastAsia" w:ascii="仿宋" w:hAnsi="仿宋" w:cs="仿宋"/>
                <w:kern w:val="0"/>
              </w:rPr>
              <w:t>）导示系统；（</w:t>
            </w:r>
            <w:r>
              <w:rPr>
                <w:rFonts w:ascii="仿宋" w:hAnsi="仿宋" w:cs="仿宋"/>
                <w:kern w:val="0"/>
              </w:rPr>
              <w:t>2</w:t>
            </w:r>
            <w:r>
              <w:rPr>
                <w:rFonts w:hint="eastAsia" w:ascii="仿宋" w:hAnsi="仿宋" w:cs="仿宋"/>
                <w:kern w:val="0"/>
              </w:rPr>
              <w:t>）公共导示系统设计；（</w:t>
            </w:r>
            <w:r>
              <w:rPr>
                <w:rFonts w:ascii="仿宋" w:hAnsi="仿宋" w:cs="仿宋"/>
                <w:kern w:val="0"/>
              </w:rPr>
              <w:t>3</w:t>
            </w:r>
            <w:r>
              <w:rPr>
                <w:rFonts w:hint="eastAsia" w:ascii="仿宋" w:hAnsi="仿宋" w:cs="仿宋"/>
                <w:kern w:val="0"/>
              </w:rPr>
              <w:t>）公共信息展示设计；（</w:t>
            </w:r>
            <w:r>
              <w:rPr>
                <w:rFonts w:ascii="仿宋" w:hAnsi="仿宋" w:cs="仿宋"/>
                <w:kern w:val="0"/>
              </w:rPr>
              <w:t>4</w:t>
            </w:r>
            <w:r>
              <w:rPr>
                <w:rFonts w:hint="eastAsia" w:ascii="仿宋" w:hAnsi="仿宋" w:cs="仿宋"/>
                <w:kern w:val="0"/>
              </w:rPr>
              <w:t>）会所导示系统设计；（</w:t>
            </w:r>
            <w:r>
              <w:rPr>
                <w:rFonts w:ascii="仿宋" w:hAnsi="仿宋" w:cs="仿宋"/>
                <w:kern w:val="0"/>
              </w:rPr>
              <w:t>5</w:t>
            </w:r>
            <w:r>
              <w:rPr>
                <w:rFonts w:hint="eastAsia" w:ascii="仿宋" w:hAnsi="仿宋" w:cs="仿宋"/>
                <w:kern w:val="0"/>
              </w:rPr>
              <w:t>）各项配套设施形象系统设计；（</w:t>
            </w:r>
            <w:r>
              <w:rPr>
                <w:rFonts w:ascii="仿宋" w:hAnsi="仿宋" w:cs="仿宋"/>
                <w:kern w:val="0"/>
              </w:rPr>
              <w:t>6</w:t>
            </w:r>
            <w:r>
              <w:rPr>
                <w:rFonts w:hint="eastAsia" w:ascii="仿宋" w:hAnsi="仿宋" w:cs="仿宋"/>
                <w:kern w:val="0"/>
              </w:rPr>
              <w:t>）物业管理人员服饰设计。</w:t>
            </w:r>
          </w:p>
          <w:p>
            <w:pPr>
              <w:widowControl/>
              <w:spacing w:line="240" w:lineRule="atLeast"/>
              <w:jc w:val="left"/>
              <w:rPr>
                <w:rFonts w:ascii="仿宋" w:cs="仿宋"/>
                <w:kern w:val="0"/>
              </w:rPr>
            </w:pPr>
            <w:r>
              <w:rPr>
                <w:rFonts w:hint="eastAsia" w:ascii="仿宋" w:hAnsi="仿宋" w:cs="仿宋"/>
                <w:kern w:val="0"/>
              </w:rPr>
              <w:t>（二）广告运动</w:t>
            </w:r>
          </w:p>
          <w:p>
            <w:pPr>
              <w:widowControl/>
              <w:spacing w:line="240" w:lineRule="atLeast"/>
              <w:jc w:val="left"/>
              <w:rPr>
                <w:rFonts w:ascii="仿宋" w:cs="仿宋"/>
                <w:kern w:val="0"/>
              </w:rPr>
            </w:pPr>
            <w:r>
              <w:rPr>
                <w:rFonts w:ascii="仿宋" w:hAnsi="仿宋" w:cs="仿宋"/>
                <w:kern w:val="0"/>
              </w:rPr>
              <w:t xml:space="preserve">    1</w:t>
            </w:r>
            <w:r>
              <w:rPr>
                <w:rFonts w:hint="eastAsia" w:ascii="仿宋" w:hAnsi="仿宋" w:cs="仿宋"/>
                <w:kern w:val="0"/>
              </w:rPr>
              <w:t>．广告诉求目标。</w:t>
            </w:r>
            <w:r>
              <w:rPr>
                <w:rFonts w:ascii="仿宋" w:hAnsi="仿宋" w:cs="仿宋"/>
                <w:kern w:val="0"/>
              </w:rPr>
              <w:t>2</w:t>
            </w:r>
            <w:r>
              <w:rPr>
                <w:rFonts w:hint="eastAsia" w:ascii="仿宋" w:hAnsi="仿宋" w:cs="仿宋"/>
                <w:kern w:val="0"/>
              </w:rPr>
              <w:t>．广告诉求理念。</w:t>
            </w:r>
            <w:r>
              <w:rPr>
                <w:rFonts w:ascii="仿宋" w:hAnsi="仿宋" w:cs="仿宋"/>
                <w:kern w:val="0"/>
              </w:rPr>
              <w:t>3</w:t>
            </w:r>
            <w:r>
              <w:rPr>
                <w:rFonts w:hint="eastAsia" w:ascii="仿宋" w:hAnsi="仿宋" w:cs="仿宋"/>
                <w:kern w:val="0"/>
              </w:rPr>
              <w:t>．广告主题口号。</w:t>
            </w:r>
            <w:r>
              <w:rPr>
                <w:rFonts w:ascii="仿宋" w:hAnsi="仿宋" w:cs="仿宋"/>
                <w:kern w:val="0"/>
              </w:rPr>
              <w:t>4</w:t>
            </w:r>
            <w:r>
              <w:rPr>
                <w:rFonts w:hint="eastAsia" w:ascii="仿宋" w:hAnsi="仿宋" w:cs="仿宋"/>
                <w:kern w:val="0"/>
              </w:rPr>
              <w:t>．广告内容及表现手法。</w:t>
            </w:r>
            <w:r>
              <w:rPr>
                <w:rFonts w:ascii="仿宋" w:hAnsi="仿宋" w:cs="仿宋"/>
                <w:kern w:val="0"/>
              </w:rPr>
              <w:t>5</w:t>
            </w:r>
            <w:r>
              <w:rPr>
                <w:rFonts w:hint="eastAsia" w:ascii="仿宋" w:hAnsi="仿宋" w:cs="仿宋"/>
                <w:kern w:val="0"/>
              </w:rPr>
              <w:t>．创意策划。</w:t>
            </w:r>
            <w:r>
              <w:rPr>
                <w:rFonts w:ascii="仿宋" w:hAnsi="仿宋" w:cs="仿宋"/>
                <w:kern w:val="0"/>
              </w:rPr>
              <w:t>6</w:t>
            </w:r>
            <w:r>
              <w:rPr>
                <w:rFonts w:hint="eastAsia" w:ascii="仿宋" w:hAnsi="仿宋" w:cs="仿宋"/>
                <w:kern w:val="0"/>
              </w:rPr>
              <w:t>．统一宣传口径制定。</w:t>
            </w:r>
            <w:r>
              <w:rPr>
                <w:rFonts w:ascii="仿宋" w:hAnsi="仿宋" w:cs="仿宋"/>
                <w:kern w:val="0"/>
              </w:rPr>
              <w:t>7</w:t>
            </w:r>
            <w:r>
              <w:rPr>
                <w:rFonts w:hint="eastAsia" w:ascii="仿宋" w:hAnsi="仿宋" w:cs="仿宋"/>
                <w:kern w:val="0"/>
              </w:rPr>
              <w:t>．整体氛围概念提示。</w:t>
            </w:r>
            <w:r>
              <w:rPr>
                <w:rFonts w:ascii="仿宋" w:hAnsi="仿宋" w:cs="仿宋"/>
                <w:kern w:val="0"/>
              </w:rPr>
              <w:t>8</w:t>
            </w:r>
            <w:r>
              <w:rPr>
                <w:rFonts w:hint="eastAsia" w:ascii="仿宋" w:hAnsi="仿宋" w:cs="仿宋"/>
                <w:kern w:val="0"/>
              </w:rPr>
              <w:t>．媒体计划。</w:t>
            </w:r>
            <w:r>
              <w:rPr>
                <w:rFonts w:ascii="仿宋" w:hAnsi="仿宋" w:cs="仿宋"/>
                <w:kern w:val="0"/>
              </w:rPr>
              <w:t>9</w:t>
            </w:r>
            <w:r>
              <w:rPr>
                <w:rFonts w:hint="eastAsia" w:ascii="仿宋" w:hAnsi="仿宋" w:cs="仿宋"/>
                <w:kern w:val="0"/>
              </w:rPr>
              <w:t>．创意延展。</w:t>
            </w:r>
            <w:r>
              <w:rPr>
                <w:rFonts w:ascii="仿宋" w:hAnsi="仿宋" w:cs="仿宋"/>
                <w:kern w:val="0"/>
              </w:rPr>
              <w:t>10</w:t>
            </w:r>
            <w:r>
              <w:rPr>
                <w:rFonts w:hint="eastAsia" w:ascii="仿宋" w:hAnsi="仿宋" w:cs="仿宋"/>
                <w:kern w:val="0"/>
              </w:rPr>
              <w:t>．报纸广告方案。</w:t>
            </w:r>
            <w:r>
              <w:rPr>
                <w:rFonts w:ascii="仿宋" w:hAnsi="仿宋" w:cs="仿宋"/>
                <w:kern w:val="0"/>
              </w:rPr>
              <w:t>11</w:t>
            </w:r>
            <w:r>
              <w:rPr>
                <w:rFonts w:hint="eastAsia" w:ascii="仿宋" w:hAnsi="仿宋" w:cs="仿宋"/>
                <w:kern w:val="0"/>
              </w:rPr>
              <w:t>．电视广告创意方案审核建议。</w:t>
            </w:r>
          </w:p>
          <w:p>
            <w:pPr>
              <w:widowControl/>
              <w:spacing w:line="240" w:lineRule="atLeast"/>
              <w:jc w:val="left"/>
              <w:rPr>
                <w:rFonts w:ascii="仿宋" w:cs="仿宋"/>
                <w:kern w:val="0"/>
              </w:rPr>
            </w:pPr>
            <w:r>
              <w:rPr>
                <w:rFonts w:hint="eastAsia" w:ascii="仿宋" w:hAnsi="仿宋" w:cs="仿宋"/>
                <w:kern w:val="0"/>
              </w:rPr>
              <w:t>（三）整体营销费用预算及成本控制的策略。</w:t>
            </w:r>
          </w:p>
          <w:p>
            <w:pPr>
              <w:widowControl/>
              <w:spacing w:line="240" w:lineRule="atLeast"/>
              <w:jc w:val="left"/>
              <w:rPr>
                <w:rFonts w:ascii="仿宋" w:cs="仿宋"/>
                <w:b/>
                <w:bCs/>
                <w:kern w:val="0"/>
              </w:rPr>
            </w:pPr>
            <w:r>
              <w:rPr>
                <w:rFonts w:hint="eastAsia" w:ascii="仿宋" w:hAnsi="仿宋" w:cs="仿宋"/>
                <w:b/>
                <w:bCs/>
                <w:kern w:val="0"/>
              </w:rPr>
              <w:t>五、销售阶段工作规划</w:t>
            </w:r>
          </w:p>
          <w:p>
            <w:pPr>
              <w:widowControl/>
              <w:spacing w:line="240" w:lineRule="atLeast"/>
              <w:jc w:val="left"/>
              <w:rPr>
                <w:rFonts w:ascii="仿宋" w:hAnsi="仿宋" w:cs="仿宋"/>
                <w:kern w:val="0"/>
              </w:rPr>
            </w:pPr>
            <w:r>
              <w:rPr>
                <w:rFonts w:ascii="仿宋" w:hAnsi="仿宋" w:cs="仿宋"/>
                <w:kern w:val="0"/>
              </w:rPr>
              <w:t xml:space="preserve">    1. </w:t>
            </w:r>
            <w:r>
              <w:rPr>
                <w:rFonts w:hint="eastAsia" w:ascii="仿宋" w:hAnsi="仿宋" w:cs="仿宋"/>
                <w:kern w:val="0"/>
              </w:rPr>
              <w:t>售楼人员的安排及培训；</w:t>
            </w:r>
            <w:r>
              <w:rPr>
                <w:rFonts w:ascii="仿宋" w:hAnsi="仿宋" w:cs="仿宋"/>
                <w:kern w:val="0"/>
              </w:rPr>
              <w:t xml:space="preserve">2. </w:t>
            </w:r>
            <w:r>
              <w:rPr>
                <w:rFonts w:hint="eastAsia" w:ascii="仿宋" w:hAnsi="仿宋" w:cs="仿宋"/>
                <w:kern w:val="0"/>
              </w:rPr>
              <w:t>售楼人员的进场及销售的实施；</w:t>
            </w:r>
            <w:r>
              <w:rPr>
                <w:rFonts w:ascii="仿宋" w:hAnsi="仿宋" w:cs="仿宋"/>
                <w:kern w:val="0"/>
              </w:rPr>
              <w:t xml:space="preserve">3. </w:t>
            </w:r>
            <w:r>
              <w:rPr>
                <w:rFonts w:hint="eastAsia" w:ascii="仿宋" w:hAnsi="仿宋" w:cs="仿宋"/>
                <w:kern w:val="0"/>
              </w:rPr>
              <w:t>现场看楼团的筹划；</w:t>
            </w:r>
            <w:r>
              <w:rPr>
                <w:rFonts w:ascii="仿宋" w:hAnsi="仿宋" w:cs="仿宋"/>
                <w:kern w:val="0"/>
              </w:rPr>
              <w:t xml:space="preserve">4. </w:t>
            </w:r>
            <w:r>
              <w:rPr>
                <w:rFonts w:hint="eastAsia" w:ascii="仿宋" w:hAnsi="仿宋" w:cs="仿宋"/>
                <w:kern w:val="0"/>
              </w:rPr>
              <w:t>客户区域、年龄、职业等层面分析；</w:t>
            </w:r>
            <w:r>
              <w:rPr>
                <w:rFonts w:ascii="仿宋" w:hAnsi="仿宋" w:cs="仿宋"/>
                <w:kern w:val="0"/>
              </w:rPr>
              <w:t xml:space="preserve">5. </w:t>
            </w:r>
            <w:r>
              <w:rPr>
                <w:rFonts w:hint="eastAsia" w:ascii="仿宋" w:hAnsi="仿宋" w:cs="仿宋"/>
                <w:kern w:val="0"/>
              </w:rPr>
              <w:t>《客户信息反馈表》的编制、登记、汇集及总结分析；</w:t>
            </w:r>
            <w:r>
              <w:rPr>
                <w:rFonts w:ascii="仿宋" w:hAnsi="仿宋" w:cs="仿宋"/>
                <w:kern w:val="0"/>
              </w:rPr>
              <w:t xml:space="preserve">6. </w:t>
            </w:r>
            <w:r>
              <w:rPr>
                <w:rFonts w:hint="eastAsia" w:ascii="仿宋" w:hAnsi="仿宋" w:cs="仿宋"/>
                <w:kern w:val="0"/>
              </w:rPr>
              <w:t>广告发布效果的跟踪。</w:t>
            </w:r>
            <w:r>
              <w:rPr>
                <w:rFonts w:ascii="仿宋" w:hAnsi="仿宋" w:cs="仿宋"/>
                <w:kern w:val="0"/>
              </w:rPr>
              <w:t xml:space="preserve">7. </w:t>
            </w:r>
            <w:r>
              <w:rPr>
                <w:rFonts w:hint="eastAsia" w:ascii="仿宋" w:hAnsi="仿宋" w:cs="仿宋"/>
                <w:kern w:val="0"/>
              </w:rPr>
              <w:t>对放弃购买客户的原因调查；</w:t>
            </w:r>
            <w:r>
              <w:rPr>
                <w:rFonts w:ascii="仿宋" w:hAnsi="仿宋" w:cs="仿宋"/>
                <w:kern w:val="0"/>
              </w:rPr>
              <w:t xml:space="preserve">8. </w:t>
            </w:r>
            <w:r>
              <w:rPr>
                <w:rFonts w:hint="eastAsia" w:ascii="仿宋" w:hAnsi="仿宋" w:cs="仿宋"/>
                <w:kern w:val="0"/>
              </w:rPr>
              <w:t>售前及售后服务内容；</w:t>
            </w:r>
            <w:r>
              <w:rPr>
                <w:rFonts w:ascii="仿宋" w:hAnsi="仿宋" w:cs="仿宋"/>
                <w:kern w:val="0"/>
              </w:rPr>
              <w:t xml:space="preserve">9. </w:t>
            </w:r>
            <w:r>
              <w:rPr>
                <w:rFonts w:hint="eastAsia" w:ascii="仿宋" w:hAnsi="仿宋" w:cs="仿宋"/>
                <w:kern w:val="0"/>
              </w:rPr>
              <w:t>定期销售总结及策略调整；</w:t>
            </w:r>
            <w:r>
              <w:rPr>
                <w:rFonts w:ascii="仿宋" w:hAnsi="仿宋" w:cs="仿宋"/>
                <w:kern w:val="0"/>
              </w:rPr>
              <w:t xml:space="preserve">10. </w:t>
            </w:r>
            <w:r>
              <w:rPr>
                <w:rFonts w:hint="eastAsia" w:ascii="仿宋" w:hAnsi="仿宋" w:cs="仿宋"/>
                <w:kern w:val="0"/>
              </w:rPr>
              <w:t>系列促销活动；</w:t>
            </w:r>
            <w:r>
              <w:rPr>
                <w:rFonts w:ascii="仿宋" w:hAnsi="仿宋" w:cs="仿宋"/>
                <w:kern w:val="0"/>
              </w:rPr>
              <w:t xml:space="preserve">11. </w:t>
            </w:r>
            <w:r>
              <w:rPr>
                <w:rFonts w:hint="eastAsia" w:ascii="仿宋" w:hAnsi="仿宋" w:cs="仿宋"/>
                <w:kern w:val="0"/>
              </w:rPr>
              <w:t>销售后期收尾工作。</w:t>
            </w:r>
          </w:p>
        </w:tc>
      </w:tr>
    </w:tbl>
    <w:p>
      <w:pPr>
        <w:pStyle w:val="2"/>
        <w:numPr>
          <w:ilvl w:val="0"/>
          <w:numId w:val="3"/>
        </w:numPr>
      </w:pPr>
      <w:r>
        <w:rPr>
          <w:rFonts w:hint="eastAsia"/>
        </w:rPr>
        <w:t>组织与实施</w:t>
      </w:r>
    </w:p>
    <w:p>
      <w:pPr>
        <w:widowControl/>
        <w:shd w:val="clear" w:color="auto" w:fill="FFFFFF"/>
        <w:spacing w:line="480" w:lineRule="exact"/>
        <w:jc w:val="left"/>
        <w:rPr>
          <w:rFonts w:ascii="黑体" w:hAnsi="黑体" w:eastAsia="黑体" w:cs="黑体"/>
          <w:kern w:val="0"/>
        </w:rPr>
      </w:pPr>
      <w:r>
        <w:rPr>
          <w:rFonts w:ascii="黑体" w:hAnsi="黑体" w:eastAsia="黑体" w:cs="黑体"/>
          <w:b/>
          <w:kern w:val="0"/>
        </w:rPr>
        <w:t>(</w:t>
      </w:r>
      <w:r>
        <w:rPr>
          <w:rFonts w:hint="eastAsia" w:ascii="黑体" w:hAnsi="黑体" w:eastAsia="黑体" w:cs="黑体"/>
          <w:b/>
          <w:kern w:val="0"/>
        </w:rPr>
        <w:t>一</w:t>
      </w:r>
      <w:r>
        <w:rPr>
          <w:rFonts w:ascii="黑体" w:hAnsi="黑体" w:eastAsia="黑体" w:cs="黑体"/>
          <w:b/>
          <w:kern w:val="0"/>
        </w:rPr>
        <w:t>)</w:t>
      </w:r>
      <w:r>
        <w:rPr>
          <w:rFonts w:hint="eastAsia" w:ascii="黑体" w:hAnsi="黑体" w:eastAsia="黑体" w:cs="黑体"/>
          <w:b/>
          <w:kern w:val="0"/>
        </w:rPr>
        <w:t>、教学理念与设计</w:t>
      </w:r>
      <w:r>
        <w:rPr>
          <w:rFonts w:ascii="黑体" w:hAnsi="黑体" w:eastAsia="黑体" w:cs="黑体"/>
          <w:kern w:val="0"/>
        </w:rPr>
        <w:t xml:space="preserve"> </w:t>
      </w:r>
    </w:p>
    <w:p>
      <w:pPr>
        <w:widowControl/>
        <w:spacing w:line="480" w:lineRule="exact"/>
        <w:jc w:val="left"/>
        <w:rPr>
          <w:rFonts w:ascii="仿宋" w:cs="仿宋"/>
          <w:kern w:val="0"/>
          <w:szCs w:val="21"/>
        </w:rPr>
      </w:pPr>
      <w:r>
        <w:rPr>
          <w:rFonts w:hint="eastAsia" w:ascii="仿宋" w:hAnsi="仿宋" w:cs="仿宋"/>
          <w:kern w:val="0"/>
          <w:szCs w:val="21"/>
        </w:rPr>
        <w:t>（</w:t>
      </w:r>
      <w:r>
        <w:rPr>
          <w:rFonts w:ascii="仿宋" w:hAnsi="仿宋" w:cs="仿宋"/>
          <w:kern w:val="0"/>
          <w:szCs w:val="21"/>
        </w:rPr>
        <w:t>1</w:t>
      </w:r>
      <w:r>
        <w:rPr>
          <w:rFonts w:hint="eastAsia" w:ascii="仿宋" w:hAnsi="仿宋" w:cs="仿宋"/>
          <w:kern w:val="0"/>
          <w:szCs w:val="21"/>
        </w:rPr>
        <w:t>）“任务驱动、学做合一”的人才培养模式</w:t>
      </w:r>
    </w:p>
    <w:p>
      <w:pPr>
        <w:widowControl/>
        <w:spacing w:line="480" w:lineRule="exact"/>
        <w:jc w:val="left"/>
        <w:rPr>
          <w:rFonts w:ascii="仿宋" w:cs="仿宋"/>
          <w:kern w:val="0"/>
          <w:szCs w:val="21"/>
        </w:rPr>
      </w:pPr>
      <w:r>
        <w:rPr>
          <w:rFonts w:ascii="仿宋" w:hAnsi="仿宋" w:cs="仿宋"/>
          <w:kern w:val="0"/>
          <w:szCs w:val="21"/>
        </w:rPr>
        <w:t xml:space="preserve">    </w:t>
      </w:r>
      <w:r>
        <w:rPr>
          <w:rFonts w:hint="eastAsia" w:ascii="仿宋" w:hAnsi="仿宋" w:cs="仿宋"/>
          <w:kern w:val="0"/>
          <w:szCs w:val="21"/>
        </w:rPr>
        <w:t>房地产经营与估价专业人才培养模式是以岗位能力培养为主线，以岗位典型任务为导向，以房地产开发项目全过程中的组织、开发、经营、管理及物业等具体任务为载体，明确相对应的知识、能力和素质培养要求，确定具体课程，按照“基础理论</w:t>
      </w:r>
      <w:r>
        <w:rPr>
          <w:rFonts w:ascii="仿宋" w:cs="仿宋"/>
          <w:kern w:val="0"/>
          <w:szCs w:val="21"/>
        </w:rPr>
        <w:t>---</w:t>
      </w:r>
      <w:r>
        <w:rPr>
          <w:rFonts w:hint="eastAsia" w:ascii="仿宋" w:hAnsi="仿宋" w:cs="仿宋"/>
          <w:kern w:val="0"/>
          <w:szCs w:val="21"/>
        </w:rPr>
        <w:t>认识实践</w:t>
      </w:r>
      <w:r>
        <w:rPr>
          <w:rFonts w:ascii="仿宋" w:cs="仿宋"/>
          <w:kern w:val="0"/>
          <w:szCs w:val="21"/>
        </w:rPr>
        <w:t>---</w:t>
      </w:r>
      <w:r>
        <w:rPr>
          <w:rFonts w:hint="eastAsia" w:ascii="仿宋" w:hAnsi="仿宋" w:cs="仿宋"/>
          <w:kern w:val="0"/>
          <w:szCs w:val="21"/>
        </w:rPr>
        <w:t>专业理论</w:t>
      </w:r>
      <w:r>
        <w:rPr>
          <w:rFonts w:ascii="仿宋" w:cs="仿宋"/>
          <w:kern w:val="0"/>
          <w:szCs w:val="21"/>
        </w:rPr>
        <w:t>---</w:t>
      </w:r>
      <w:r>
        <w:rPr>
          <w:rFonts w:hint="eastAsia" w:ascii="仿宋" w:hAnsi="仿宋" w:cs="仿宋"/>
          <w:kern w:val="0"/>
          <w:szCs w:val="21"/>
        </w:rPr>
        <w:t>教学实践</w:t>
      </w:r>
      <w:r>
        <w:rPr>
          <w:rFonts w:ascii="仿宋" w:cs="仿宋"/>
          <w:kern w:val="0"/>
          <w:szCs w:val="21"/>
        </w:rPr>
        <w:t>----</w:t>
      </w:r>
      <w:r>
        <w:rPr>
          <w:rFonts w:hint="eastAsia" w:ascii="仿宋" w:hAnsi="仿宋" w:cs="仿宋"/>
          <w:kern w:val="0"/>
          <w:szCs w:val="21"/>
        </w:rPr>
        <w:t>技术理论</w:t>
      </w:r>
      <w:r>
        <w:rPr>
          <w:rFonts w:ascii="仿宋" w:cs="仿宋"/>
          <w:kern w:val="0"/>
          <w:szCs w:val="21"/>
        </w:rPr>
        <w:t>---</w:t>
      </w:r>
      <w:r>
        <w:rPr>
          <w:rFonts w:hint="eastAsia" w:ascii="仿宋" w:hAnsi="仿宋" w:cs="仿宋"/>
          <w:kern w:val="0"/>
          <w:szCs w:val="21"/>
        </w:rPr>
        <w:t>生产实践”的教学过程，使理论教学与实践教学交替进行。理论教学中，以学为主，辅之于实践训练；实践教学中，以做为主，辅之于专业技术学习，将知识内化为学生完成岗位工作任务的能力。工学结合，做中学，学中做，达到学做合一，提高实践动手能力。</w:t>
      </w:r>
    </w:p>
    <w:p>
      <w:pPr>
        <w:widowControl/>
        <w:spacing w:line="480" w:lineRule="exact"/>
        <w:ind w:firstLine="480"/>
        <w:jc w:val="left"/>
        <w:rPr>
          <w:rFonts w:ascii="仿宋" w:cs="仿宋"/>
          <w:kern w:val="0"/>
          <w:szCs w:val="21"/>
        </w:rPr>
      </w:pPr>
      <w:r>
        <w:rPr>
          <w:rFonts w:hint="eastAsia" w:ascii="仿宋" w:hAnsi="仿宋" w:cs="仿宋"/>
          <w:kern w:val="0"/>
          <w:szCs w:val="21"/>
        </w:rPr>
        <w:t>教学实施过程中，将房地产经营与估价行业的职业岗位典型工作任务（例如：获取土地、项目开发策划、项目开发建设、楼盘销售、售后服务、房地产经纪、物业管理）转化为教师的教学任务和学生的学习任务，前四学期和第五学期前</w:t>
      </w:r>
      <w:r>
        <w:rPr>
          <w:rFonts w:ascii="仿宋" w:hAnsi="仿宋" w:cs="仿宋"/>
          <w:kern w:val="0"/>
          <w:szCs w:val="21"/>
        </w:rPr>
        <w:t>10</w:t>
      </w:r>
      <w:r>
        <w:rPr>
          <w:rFonts w:hint="eastAsia" w:ascii="仿宋" w:hAnsi="仿宋" w:cs="仿宋"/>
          <w:kern w:val="0"/>
          <w:szCs w:val="21"/>
        </w:rPr>
        <w:t>周完成基础理论教学、认知实习（校内教学实训与校外参观教学实习）、专业理论教学；第五学期后</w:t>
      </w:r>
      <w:r>
        <w:rPr>
          <w:rFonts w:ascii="仿宋" w:hAnsi="仿宋" w:cs="仿宋"/>
          <w:kern w:val="0"/>
          <w:szCs w:val="21"/>
        </w:rPr>
        <w:t>8</w:t>
      </w:r>
      <w:r>
        <w:rPr>
          <w:rFonts w:hint="eastAsia" w:ascii="仿宋" w:hAnsi="仿宋" w:cs="仿宋"/>
          <w:kern w:val="0"/>
          <w:szCs w:val="21"/>
        </w:rPr>
        <w:t>周完成校内专业实训；第六学期进入企业进行顶岗实习。通过上述理论与实践相交融的教学过程，学生真正参与工程项目和生产任务，体现以工作过程为导向的“任务驱动，学做合一”人才培养模式。</w:t>
      </w:r>
    </w:p>
    <w:p>
      <w:pPr>
        <w:widowControl/>
        <w:spacing w:line="480" w:lineRule="exact"/>
        <w:jc w:val="left"/>
        <w:rPr>
          <w:rFonts w:ascii="仿宋" w:cs="仿宋"/>
          <w:kern w:val="0"/>
          <w:szCs w:val="21"/>
        </w:rPr>
      </w:pPr>
      <w:r>
        <w:rPr>
          <w:rFonts w:hint="eastAsia" w:ascii="仿宋" w:hAnsi="仿宋" w:cs="仿宋"/>
          <w:kern w:val="0"/>
          <w:szCs w:val="21"/>
        </w:rPr>
        <w:t>（</w:t>
      </w:r>
      <w:r>
        <w:rPr>
          <w:rFonts w:ascii="仿宋" w:hAnsi="仿宋" w:cs="仿宋"/>
          <w:kern w:val="0"/>
          <w:szCs w:val="21"/>
        </w:rPr>
        <w:t>2</w:t>
      </w:r>
      <w:r>
        <w:rPr>
          <w:rFonts w:hint="eastAsia" w:ascii="仿宋" w:hAnsi="仿宋" w:cs="仿宋"/>
          <w:kern w:val="0"/>
          <w:szCs w:val="21"/>
        </w:rPr>
        <w:t>）以能力培养为主线的课程体系</w:t>
      </w:r>
    </w:p>
    <w:p>
      <w:pPr>
        <w:widowControl/>
        <w:spacing w:line="480" w:lineRule="exact"/>
        <w:ind w:firstLine="480"/>
        <w:jc w:val="left"/>
        <w:rPr>
          <w:rFonts w:ascii="仿宋" w:cs="仿宋"/>
          <w:kern w:val="0"/>
          <w:szCs w:val="21"/>
        </w:rPr>
      </w:pPr>
      <w:r>
        <w:rPr>
          <w:rFonts w:hint="eastAsia" w:ascii="仿宋" w:hAnsi="仿宋" w:cs="仿宋"/>
          <w:kern w:val="0"/>
          <w:szCs w:val="21"/>
        </w:rPr>
        <w:t>本专业人才培养以房地产行业相关岗位（群）为就业目标，统筹考虑未来职业发展潜力，重点培养学生职业道德素养和职业技能，构建以房地产经营管理能力、房地产价格评估能力为两大核心能力的课程体系。</w:t>
      </w:r>
    </w:p>
    <w:p>
      <w:pPr>
        <w:pStyle w:val="21"/>
        <w:spacing w:beforeLines="0" w:afterLines="0" w:line="480" w:lineRule="exact"/>
        <w:ind w:firstLine="0" w:firstLineChars="0"/>
        <w:rPr>
          <w:rFonts w:ascii="黑体" w:hAnsi="黑体" w:eastAsia="黑体" w:cs="黑体"/>
          <w:b w:val="0"/>
          <w:kern w:val="0"/>
          <w:sz w:val="24"/>
        </w:rPr>
      </w:pPr>
    </w:p>
    <w:p>
      <w:pPr>
        <w:pStyle w:val="21"/>
        <w:spacing w:beforeLines="0" w:afterLines="0" w:line="480" w:lineRule="exact"/>
        <w:ind w:firstLine="0" w:firstLineChars="0"/>
        <w:rPr>
          <w:rFonts w:ascii="黑体" w:hAnsi="黑体" w:eastAsia="黑体" w:cs="黑体"/>
          <w:b w:val="0"/>
          <w:kern w:val="0"/>
          <w:sz w:val="24"/>
        </w:rPr>
      </w:pPr>
      <w:r>
        <w:rPr>
          <w:rFonts w:ascii="黑体" w:hAnsi="黑体" w:eastAsia="黑体" w:cs="黑体"/>
          <w:b w:val="0"/>
          <w:kern w:val="0"/>
          <w:sz w:val="24"/>
        </w:rPr>
        <w:t>(</w:t>
      </w:r>
      <w:r>
        <w:rPr>
          <w:rFonts w:hint="eastAsia" w:ascii="黑体" w:hAnsi="黑体" w:eastAsia="黑体" w:cs="黑体"/>
          <w:b w:val="0"/>
          <w:kern w:val="0"/>
          <w:sz w:val="24"/>
        </w:rPr>
        <w:t>二</w:t>
      </w:r>
      <w:r>
        <w:rPr>
          <w:rFonts w:ascii="黑体" w:hAnsi="黑体" w:eastAsia="黑体" w:cs="黑体"/>
          <w:b w:val="0"/>
          <w:kern w:val="0"/>
          <w:sz w:val="24"/>
        </w:rPr>
        <w:t>)</w:t>
      </w:r>
      <w:r>
        <w:rPr>
          <w:rFonts w:hint="eastAsia" w:ascii="黑体" w:hAnsi="黑体" w:eastAsia="黑体" w:cs="黑体"/>
          <w:b w:val="0"/>
          <w:kern w:val="0"/>
          <w:sz w:val="24"/>
        </w:rPr>
        <w:t>、专业教师与教学团队要求</w:t>
      </w:r>
    </w:p>
    <w:p>
      <w:pPr>
        <w:pStyle w:val="21"/>
        <w:spacing w:beforeLines="0" w:afterLines="0" w:line="480" w:lineRule="exact"/>
        <w:ind w:firstLine="0" w:firstLineChars="0"/>
        <w:rPr>
          <w:rFonts w:ascii="楷体" w:hAnsi="楷体" w:eastAsia="楷体" w:cs="楷体"/>
          <w:bCs/>
          <w:kern w:val="0"/>
          <w:sz w:val="24"/>
        </w:rPr>
      </w:pPr>
      <w:r>
        <w:rPr>
          <w:rFonts w:ascii="楷体" w:hAnsi="楷体" w:eastAsia="楷体" w:cs="楷体"/>
          <w:bCs/>
          <w:kern w:val="0"/>
          <w:sz w:val="24"/>
        </w:rPr>
        <w:t>1</w:t>
      </w:r>
      <w:r>
        <w:rPr>
          <w:rFonts w:hint="eastAsia" w:ascii="楷体" w:hAnsi="楷体" w:eastAsia="楷体" w:cs="楷体"/>
          <w:bCs/>
          <w:kern w:val="0"/>
          <w:sz w:val="24"/>
        </w:rPr>
        <w:t>、专业教师要求</w:t>
      </w:r>
    </w:p>
    <w:p>
      <w:pPr>
        <w:pStyle w:val="21"/>
        <w:spacing w:beforeLines="0" w:afterLines="0" w:line="480" w:lineRule="exact"/>
        <w:ind w:firstLine="0" w:firstLineChars="0"/>
        <w:rPr>
          <w:rFonts w:ascii="仿宋" w:cs="仿宋"/>
          <w:b w:val="0"/>
          <w:kern w:val="0"/>
          <w:sz w:val="24"/>
        </w:rPr>
      </w:pPr>
      <w:r>
        <w:rPr>
          <w:rFonts w:ascii="仿宋" w:hAnsi="仿宋" w:cs="仿宋"/>
          <w:b w:val="0"/>
          <w:kern w:val="0"/>
          <w:sz w:val="24"/>
        </w:rPr>
        <w:t xml:space="preserve">    1</w:t>
      </w:r>
      <w:r>
        <w:rPr>
          <w:rFonts w:hint="eastAsia" w:ascii="仿宋" w:hAnsi="仿宋" w:cs="仿宋"/>
          <w:b w:val="0"/>
          <w:kern w:val="0"/>
          <w:sz w:val="24"/>
        </w:rPr>
        <w:t>、有本专业或相关专业大学本科及以上学历；</w:t>
      </w:r>
    </w:p>
    <w:p>
      <w:pPr>
        <w:pStyle w:val="21"/>
        <w:spacing w:beforeLines="0" w:afterLines="0" w:line="480" w:lineRule="exact"/>
        <w:ind w:firstLine="0" w:firstLineChars="0"/>
        <w:rPr>
          <w:rFonts w:ascii="仿宋" w:cs="仿宋"/>
          <w:b w:val="0"/>
          <w:kern w:val="0"/>
          <w:sz w:val="24"/>
        </w:rPr>
      </w:pPr>
      <w:r>
        <w:rPr>
          <w:rFonts w:ascii="仿宋" w:hAnsi="仿宋" w:cs="仿宋"/>
          <w:b w:val="0"/>
          <w:kern w:val="0"/>
          <w:sz w:val="24"/>
        </w:rPr>
        <w:t xml:space="preserve">    2</w:t>
      </w:r>
      <w:r>
        <w:rPr>
          <w:rFonts w:hint="eastAsia" w:ascii="仿宋" w:hAnsi="仿宋" w:cs="仿宋"/>
          <w:b w:val="0"/>
          <w:kern w:val="0"/>
          <w:sz w:val="24"/>
        </w:rPr>
        <w:t>、有高校教师资格证书，中级及以上职业资格证书或相应技术职称；</w:t>
      </w:r>
    </w:p>
    <w:p>
      <w:pPr>
        <w:pStyle w:val="21"/>
        <w:spacing w:beforeLines="0" w:afterLines="0" w:line="480" w:lineRule="exact"/>
        <w:ind w:firstLine="0" w:firstLineChars="0"/>
        <w:rPr>
          <w:rFonts w:ascii="仿宋" w:cs="仿宋"/>
          <w:b w:val="0"/>
          <w:kern w:val="0"/>
          <w:sz w:val="24"/>
        </w:rPr>
      </w:pPr>
      <w:r>
        <w:rPr>
          <w:rFonts w:ascii="仿宋" w:hAnsi="仿宋" w:cs="仿宋"/>
          <w:b w:val="0"/>
          <w:kern w:val="0"/>
          <w:sz w:val="24"/>
        </w:rPr>
        <w:t xml:space="preserve">    3</w:t>
      </w:r>
      <w:r>
        <w:rPr>
          <w:rFonts w:hint="eastAsia" w:ascii="仿宋" w:hAnsi="仿宋" w:cs="仿宋"/>
          <w:b w:val="0"/>
          <w:kern w:val="0"/>
          <w:sz w:val="24"/>
        </w:rPr>
        <w:t>、有良好的思想道德品德修养，遵守职业道德，为人师表；热爱关心学生；</w:t>
      </w:r>
    </w:p>
    <w:p>
      <w:pPr>
        <w:pStyle w:val="21"/>
        <w:spacing w:beforeLines="0" w:afterLines="0" w:line="480" w:lineRule="exact"/>
        <w:ind w:firstLine="0" w:firstLineChars="0"/>
        <w:rPr>
          <w:rFonts w:ascii="仿宋" w:cs="仿宋"/>
          <w:b w:val="0"/>
          <w:kern w:val="0"/>
          <w:sz w:val="24"/>
        </w:rPr>
      </w:pPr>
      <w:r>
        <w:rPr>
          <w:rFonts w:ascii="仿宋" w:hAnsi="仿宋" w:cs="仿宋"/>
          <w:b w:val="0"/>
          <w:kern w:val="0"/>
          <w:sz w:val="24"/>
        </w:rPr>
        <w:t xml:space="preserve">    4</w:t>
      </w:r>
      <w:r>
        <w:rPr>
          <w:rFonts w:hint="eastAsia" w:ascii="仿宋" w:hAnsi="仿宋" w:cs="仿宋"/>
          <w:b w:val="0"/>
          <w:kern w:val="0"/>
          <w:sz w:val="24"/>
        </w:rPr>
        <w:t>、备本专业教学需要的扎实的专业知识和专业实践技能，并能在教学过程中灵活运用；</w:t>
      </w:r>
    </w:p>
    <w:p>
      <w:pPr>
        <w:pStyle w:val="21"/>
        <w:spacing w:beforeLines="0" w:afterLines="0" w:line="480" w:lineRule="exact"/>
        <w:ind w:firstLine="0" w:firstLineChars="0"/>
        <w:rPr>
          <w:rFonts w:ascii="仿宋" w:cs="仿宋"/>
          <w:b w:val="0"/>
          <w:sz w:val="24"/>
        </w:rPr>
      </w:pPr>
      <w:r>
        <w:rPr>
          <w:rFonts w:ascii="仿宋" w:hAnsi="仿宋" w:cs="仿宋"/>
          <w:b w:val="0"/>
          <w:sz w:val="24"/>
        </w:rPr>
        <w:t xml:space="preserve">    5</w:t>
      </w:r>
      <w:r>
        <w:rPr>
          <w:rFonts w:hint="eastAsia" w:ascii="仿宋" w:hAnsi="仿宋" w:cs="仿宋"/>
          <w:b w:val="0"/>
          <w:sz w:val="24"/>
        </w:rPr>
        <w:t>、具备基于工学结合课程开发和教学组织设计能力、教学研究能力；</w:t>
      </w:r>
    </w:p>
    <w:p>
      <w:pPr>
        <w:pStyle w:val="21"/>
        <w:spacing w:beforeLines="0" w:afterLines="0" w:line="480" w:lineRule="exact"/>
        <w:ind w:firstLine="0" w:firstLineChars="0"/>
        <w:rPr>
          <w:rFonts w:ascii="仿宋" w:cs="仿宋"/>
          <w:b w:val="0"/>
          <w:sz w:val="24"/>
        </w:rPr>
      </w:pPr>
      <w:r>
        <w:rPr>
          <w:rFonts w:ascii="仿宋" w:hAnsi="仿宋" w:cs="仿宋"/>
          <w:b w:val="0"/>
          <w:sz w:val="24"/>
        </w:rPr>
        <w:t xml:space="preserve">    6</w:t>
      </w:r>
      <w:r>
        <w:rPr>
          <w:rFonts w:hint="eastAsia" w:ascii="仿宋" w:hAnsi="仿宋" w:cs="仿宋"/>
          <w:b w:val="0"/>
          <w:sz w:val="24"/>
        </w:rPr>
        <w:t>、熟悉所任教专业与对应的产业、行业、企业、职业（岗位）、就业的相互依联程度，熟悉本行业的技术生产情况及发展趋势，能及时将企业各项新工艺、新材料、新方法和企业管理新理念补充进课程。长期与</w:t>
      </w:r>
      <w:r>
        <w:rPr>
          <w:rFonts w:ascii="仿宋" w:hAnsi="仿宋" w:cs="仿宋"/>
          <w:b w:val="0"/>
          <w:sz w:val="24"/>
        </w:rPr>
        <w:t>2</w:t>
      </w:r>
      <w:r>
        <w:rPr>
          <w:rFonts w:hint="eastAsia" w:ascii="仿宋" w:hAnsi="仿宋" w:cs="仿宋"/>
          <w:b w:val="0"/>
          <w:sz w:val="24"/>
        </w:rPr>
        <w:t>个以上大中型企业保持密切联系。近</w:t>
      </w:r>
      <w:r>
        <w:rPr>
          <w:rFonts w:ascii="仿宋" w:hAnsi="仿宋" w:cs="仿宋"/>
          <w:b w:val="0"/>
          <w:sz w:val="24"/>
        </w:rPr>
        <w:t>3</w:t>
      </w:r>
      <w:r>
        <w:rPr>
          <w:rFonts w:hint="eastAsia" w:ascii="仿宋" w:hAnsi="仿宋" w:cs="仿宋"/>
          <w:b w:val="0"/>
          <w:sz w:val="24"/>
        </w:rPr>
        <w:t>年中应有不少于</w:t>
      </w:r>
      <w:r>
        <w:rPr>
          <w:rFonts w:ascii="仿宋" w:hAnsi="仿宋" w:cs="仿宋"/>
          <w:b w:val="0"/>
          <w:sz w:val="24"/>
        </w:rPr>
        <w:t>3</w:t>
      </w:r>
      <w:r>
        <w:rPr>
          <w:rFonts w:hint="eastAsia" w:ascii="仿宋" w:hAnsi="仿宋" w:cs="仿宋"/>
          <w:b w:val="0"/>
          <w:sz w:val="24"/>
        </w:rPr>
        <w:t>个月的企业一线实践经历。</w:t>
      </w:r>
    </w:p>
    <w:p>
      <w:pPr>
        <w:pStyle w:val="21"/>
        <w:spacing w:beforeLines="0" w:afterLines="0" w:line="480" w:lineRule="exact"/>
        <w:ind w:firstLine="0" w:firstLineChars="0"/>
        <w:rPr>
          <w:rFonts w:ascii="楷体" w:hAnsi="楷体" w:eastAsia="楷体" w:cs="楷体"/>
          <w:bCs/>
          <w:kern w:val="0"/>
          <w:sz w:val="24"/>
        </w:rPr>
      </w:pPr>
      <w:r>
        <w:rPr>
          <w:rFonts w:ascii="楷体" w:hAnsi="楷体" w:eastAsia="楷体" w:cs="楷体"/>
          <w:bCs/>
          <w:kern w:val="0"/>
          <w:sz w:val="24"/>
        </w:rPr>
        <w:t xml:space="preserve"> 2</w:t>
      </w:r>
      <w:r>
        <w:rPr>
          <w:rFonts w:hint="eastAsia" w:ascii="楷体" w:hAnsi="楷体" w:eastAsia="楷体" w:cs="楷体"/>
          <w:bCs/>
          <w:kern w:val="0"/>
          <w:sz w:val="24"/>
        </w:rPr>
        <w:t>、专业教学团队要求</w:t>
      </w:r>
    </w:p>
    <w:p>
      <w:pPr>
        <w:pStyle w:val="21"/>
        <w:spacing w:beforeLines="0" w:afterLines="0" w:line="480" w:lineRule="exact"/>
        <w:ind w:firstLine="0" w:firstLineChars="0"/>
        <w:rPr>
          <w:rFonts w:ascii="仿宋" w:cs="仿宋"/>
          <w:b w:val="0"/>
          <w:sz w:val="24"/>
        </w:rPr>
      </w:pPr>
      <w:r>
        <w:rPr>
          <w:rFonts w:ascii="仿宋" w:hAnsi="仿宋" w:cs="仿宋"/>
          <w:b w:val="0"/>
          <w:sz w:val="24"/>
        </w:rPr>
        <w:t xml:space="preserve">    1</w:t>
      </w:r>
      <w:r>
        <w:rPr>
          <w:rFonts w:hint="eastAsia" w:ascii="仿宋" w:hAnsi="仿宋" w:cs="仿宋"/>
          <w:b w:val="0"/>
          <w:sz w:val="24"/>
        </w:rPr>
        <w:t>、</w:t>
      </w:r>
      <w:r>
        <w:rPr>
          <w:rFonts w:ascii="仿宋" w:hAnsi="仿宋" w:cs="仿宋"/>
          <w:b w:val="0"/>
          <w:sz w:val="24"/>
        </w:rPr>
        <w:t>2</w:t>
      </w:r>
      <w:r>
        <w:rPr>
          <w:rFonts w:hint="eastAsia" w:ascii="仿宋" w:hAnsi="仿宋" w:cs="仿宋"/>
          <w:b w:val="0"/>
          <w:sz w:val="24"/>
        </w:rPr>
        <w:t>个专业带头人，其中</w:t>
      </w:r>
      <w:r>
        <w:rPr>
          <w:rFonts w:ascii="仿宋" w:hAnsi="仿宋" w:cs="仿宋"/>
          <w:b w:val="0"/>
          <w:sz w:val="24"/>
        </w:rPr>
        <w:t>1</w:t>
      </w:r>
      <w:r>
        <w:rPr>
          <w:rFonts w:hint="eastAsia" w:ascii="仿宋" w:hAnsi="仿宋" w:cs="仿宋"/>
          <w:b w:val="0"/>
          <w:sz w:val="24"/>
        </w:rPr>
        <w:t>人为来自企业的专家；</w:t>
      </w:r>
    </w:p>
    <w:p>
      <w:pPr>
        <w:pStyle w:val="21"/>
        <w:spacing w:beforeLines="0" w:afterLines="0" w:line="480" w:lineRule="exact"/>
        <w:ind w:firstLine="0" w:firstLineChars="0"/>
        <w:rPr>
          <w:rFonts w:ascii="仿宋" w:cs="仿宋"/>
          <w:b w:val="0"/>
          <w:sz w:val="24"/>
        </w:rPr>
      </w:pPr>
      <w:r>
        <w:rPr>
          <w:rFonts w:ascii="仿宋" w:hAnsi="仿宋" w:cs="仿宋"/>
          <w:b w:val="0"/>
          <w:sz w:val="24"/>
        </w:rPr>
        <w:t xml:space="preserve">    2</w:t>
      </w:r>
      <w:r>
        <w:rPr>
          <w:rFonts w:hint="eastAsia" w:ascii="仿宋" w:hAnsi="仿宋" w:cs="仿宋"/>
          <w:b w:val="0"/>
          <w:sz w:val="24"/>
        </w:rPr>
        <w:t>、每门课程都有讲师及以上职称的教师担任课程负责人；</w:t>
      </w:r>
    </w:p>
    <w:p>
      <w:pPr>
        <w:pStyle w:val="21"/>
        <w:spacing w:beforeLines="0" w:afterLines="0" w:line="480" w:lineRule="exact"/>
        <w:ind w:firstLine="0" w:firstLineChars="0"/>
        <w:rPr>
          <w:rFonts w:ascii="仿宋" w:cs="仿宋"/>
          <w:b w:val="0"/>
          <w:sz w:val="24"/>
        </w:rPr>
      </w:pPr>
      <w:r>
        <w:rPr>
          <w:rFonts w:ascii="仿宋" w:hAnsi="仿宋" w:cs="仿宋"/>
          <w:b w:val="0"/>
          <w:sz w:val="24"/>
        </w:rPr>
        <w:t xml:space="preserve">    3</w:t>
      </w:r>
      <w:r>
        <w:rPr>
          <w:rFonts w:hint="eastAsia" w:ascii="仿宋" w:hAnsi="仿宋" w:cs="仿宋"/>
          <w:b w:val="0"/>
          <w:sz w:val="24"/>
        </w:rPr>
        <w:t>、专业教师的数量和结构能满足教学需要，其中实践教学中来自企业一线的兼职教师应占专业教师总数的</w:t>
      </w:r>
      <w:r>
        <w:rPr>
          <w:rFonts w:ascii="仿宋" w:hAnsi="仿宋" w:cs="仿宋"/>
          <w:b w:val="0"/>
          <w:sz w:val="24"/>
        </w:rPr>
        <w:t>50%</w:t>
      </w:r>
      <w:r>
        <w:rPr>
          <w:rFonts w:hint="eastAsia" w:ascii="仿宋" w:hAnsi="仿宋" w:cs="仿宋"/>
          <w:b w:val="0"/>
          <w:sz w:val="24"/>
        </w:rPr>
        <w:t>。</w:t>
      </w:r>
    </w:p>
    <w:p>
      <w:pPr>
        <w:pStyle w:val="21"/>
        <w:spacing w:beforeLines="0" w:afterLines="0" w:line="480" w:lineRule="exact"/>
        <w:ind w:firstLine="0" w:firstLineChars="0"/>
        <w:rPr>
          <w:rFonts w:ascii="楷体" w:hAnsi="楷体" w:eastAsia="楷体" w:cs="楷体"/>
          <w:bCs/>
          <w:kern w:val="0"/>
          <w:sz w:val="24"/>
        </w:rPr>
      </w:pPr>
      <w:r>
        <w:rPr>
          <w:rFonts w:ascii="楷体" w:hAnsi="楷体" w:eastAsia="楷体" w:cs="楷体"/>
          <w:bCs/>
          <w:kern w:val="0"/>
          <w:sz w:val="24"/>
        </w:rPr>
        <w:t>3</w:t>
      </w:r>
      <w:r>
        <w:rPr>
          <w:rFonts w:hint="eastAsia" w:ascii="楷体" w:hAnsi="楷体" w:eastAsia="楷体" w:cs="楷体"/>
          <w:bCs/>
          <w:kern w:val="0"/>
          <w:sz w:val="24"/>
        </w:rPr>
        <w:t>、专业教学建议</w:t>
      </w:r>
    </w:p>
    <w:p>
      <w:pPr>
        <w:pStyle w:val="21"/>
        <w:spacing w:beforeLines="0" w:afterLines="0" w:line="480" w:lineRule="exact"/>
        <w:ind w:firstLine="0" w:firstLineChars="0"/>
        <w:rPr>
          <w:rFonts w:ascii="仿宋" w:cs="仿宋"/>
          <w:b w:val="0"/>
          <w:sz w:val="24"/>
        </w:rPr>
      </w:pPr>
      <w:r>
        <w:rPr>
          <w:rFonts w:ascii="仿宋" w:hAnsi="仿宋" w:cs="仿宋"/>
          <w:b w:val="0"/>
          <w:sz w:val="24"/>
        </w:rPr>
        <w:t xml:space="preserve">    1</w:t>
      </w:r>
      <w:r>
        <w:rPr>
          <w:rFonts w:hint="eastAsia" w:ascii="仿宋" w:hAnsi="仿宋" w:cs="仿宋"/>
          <w:b w:val="0"/>
          <w:sz w:val="24"/>
        </w:rPr>
        <w:t>、多媒体教学手段</w:t>
      </w:r>
    </w:p>
    <w:p>
      <w:pPr>
        <w:pStyle w:val="21"/>
        <w:spacing w:beforeLines="0" w:afterLines="0" w:line="480" w:lineRule="exact"/>
        <w:ind w:firstLine="0" w:firstLineChars="0"/>
        <w:rPr>
          <w:rFonts w:ascii="仿宋" w:cs="仿宋"/>
          <w:b w:val="0"/>
          <w:sz w:val="24"/>
        </w:rPr>
      </w:pPr>
      <w:r>
        <w:rPr>
          <w:rFonts w:ascii="仿宋" w:hAnsi="仿宋" w:cs="仿宋"/>
          <w:b w:val="0"/>
          <w:sz w:val="24"/>
        </w:rPr>
        <w:t xml:space="preserve">    2</w:t>
      </w:r>
      <w:r>
        <w:rPr>
          <w:rFonts w:hint="eastAsia" w:ascii="仿宋" w:hAnsi="仿宋" w:cs="仿宋"/>
          <w:b w:val="0"/>
          <w:sz w:val="24"/>
        </w:rPr>
        <w:t>、内实训以实训室模拟软件操作实训为主要形式</w:t>
      </w:r>
    </w:p>
    <w:p>
      <w:pPr>
        <w:pStyle w:val="21"/>
        <w:spacing w:beforeLines="0" w:afterLines="0" w:line="480" w:lineRule="exact"/>
        <w:ind w:firstLine="0" w:firstLineChars="0"/>
        <w:rPr>
          <w:rFonts w:ascii="仿宋" w:cs="仿宋"/>
          <w:b w:val="0"/>
          <w:sz w:val="24"/>
        </w:rPr>
      </w:pPr>
      <w:r>
        <w:rPr>
          <w:rFonts w:ascii="仿宋" w:hAnsi="仿宋" w:cs="仿宋"/>
          <w:b w:val="0"/>
          <w:sz w:val="24"/>
        </w:rPr>
        <w:t xml:space="preserve">    3</w:t>
      </w:r>
      <w:r>
        <w:rPr>
          <w:rFonts w:hint="eastAsia" w:ascii="仿宋" w:hAnsi="仿宋" w:cs="仿宋"/>
          <w:b w:val="0"/>
          <w:sz w:val="24"/>
        </w:rPr>
        <w:t>、训体系：课程认知实习（校外）</w:t>
      </w:r>
      <w:r>
        <w:rPr>
          <w:rFonts w:ascii="仿宋" w:hAnsi="仿宋" w:cs="仿宋"/>
          <w:b w:val="0"/>
          <w:sz w:val="24"/>
        </w:rPr>
        <w:t>—</w:t>
      </w:r>
      <w:r>
        <w:rPr>
          <w:rFonts w:hint="eastAsia" w:ascii="仿宋" w:hAnsi="仿宋" w:cs="仿宋"/>
          <w:b w:val="0"/>
          <w:sz w:val="24"/>
        </w:rPr>
        <w:t>学期综合实训（校内）</w:t>
      </w:r>
      <w:r>
        <w:rPr>
          <w:rFonts w:ascii="仿宋" w:hAnsi="仿宋" w:cs="仿宋"/>
          <w:b w:val="0"/>
          <w:sz w:val="24"/>
        </w:rPr>
        <w:t>—</w:t>
      </w:r>
      <w:r>
        <w:rPr>
          <w:rFonts w:hint="eastAsia" w:ascii="仿宋" w:hAnsi="仿宋" w:cs="仿宋"/>
          <w:b w:val="0"/>
          <w:sz w:val="24"/>
        </w:rPr>
        <w:t>顶岗实习（校外）</w:t>
      </w:r>
    </w:p>
    <w:p>
      <w:r>
        <w:rPr>
          <w:rFonts w:ascii="仿宋" w:hAnsi="仿宋" w:cs="仿宋"/>
        </w:rPr>
        <w:t xml:space="preserve">    4</w:t>
      </w:r>
      <w:r>
        <w:rPr>
          <w:rFonts w:hint="eastAsia" w:ascii="仿宋" w:hAnsi="仿宋" w:cs="仿宋"/>
        </w:rPr>
        <w:t>、据教学需要编制实训指导手册，提高实训效果。</w:t>
      </w:r>
    </w:p>
    <w:p>
      <w:pPr>
        <w:pStyle w:val="2"/>
        <w:numPr>
          <w:ilvl w:val="0"/>
          <w:numId w:val="4"/>
        </w:numPr>
      </w:pPr>
      <w:r>
        <w:rPr>
          <w:rFonts w:hint="eastAsia"/>
        </w:rPr>
        <w:t>教学计划进程表（见Excel版本）</w:t>
      </w:r>
    </w:p>
    <w:p>
      <w:pPr>
        <w:rPr>
          <w:rFonts w:hint="eastAsia"/>
        </w:rPr>
      </w:pPr>
    </w:p>
    <w:p>
      <w:pPr>
        <w:rPr>
          <w:rFonts w:hint="eastAsia"/>
        </w:rPr>
      </w:pPr>
    </w:p>
    <w:p>
      <w:pPr>
        <w:rPr>
          <w:rFonts w:hint="eastAsia"/>
        </w:rPr>
      </w:pPr>
    </w:p>
    <w:p>
      <w:pPr>
        <w:rPr>
          <w:rFonts w:hint="eastAsia"/>
        </w:rPr>
      </w:pPr>
    </w:p>
    <w:p>
      <w:pPr>
        <w:numPr>
          <w:ilvl w:val="0"/>
          <w:numId w:val="4"/>
        </w:numPr>
        <w:rPr>
          <w:rFonts w:eastAsia="宋体"/>
          <w:b/>
          <w:kern w:val="44"/>
          <w:sz w:val="28"/>
        </w:rPr>
      </w:pPr>
      <w:r>
        <w:rPr>
          <w:rFonts w:hint="eastAsia" w:eastAsia="宋体"/>
          <w:b/>
          <w:kern w:val="44"/>
          <w:sz w:val="28"/>
        </w:rPr>
        <w:t>实施保障</w:t>
      </w:r>
    </w:p>
    <w:p>
      <w:pPr>
        <w:keepNext/>
        <w:keepLines/>
        <w:numPr>
          <w:ilvl w:val="0"/>
          <w:numId w:val="5"/>
        </w:numPr>
        <w:spacing w:before="260" w:after="260" w:line="413" w:lineRule="auto"/>
        <w:rPr>
          <w:rFonts w:ascii="黑体" w:hAnsi="黑体" w:eastAsia="黑体" w:cs="宋体"/>
        </w:rPr>
      </w:pPr>
      <w:bookmarkStart w:id="0" w:name="_Toc11667_WPSOffice_Level2"/>
      <w:r>
        <w:rPr>
          <w:rFonts w:hint="eastAsia" w:ascii="黑体" w:hAnsi="黑体" w:eastAsia="黑体" w:cs="宋体"/>
        </w:rPr>
        <w:t>组织机构</w:t>
      </w:r>
      <w:bookmarkEnd w:id="0"/>
    </w:p>
    <w:p>
      <w:pPr>
        <w:keepNext/>
        <w:keepLines/>
        <w:numPr>
          <w:ilvl w:val="0"/>
          <w:numId w:val="6"/>
        </w:numPr>
        <w:spacing w:before="260" w:after="260" w:line="413" w:lineRule="auto"/>
        <w:rPr>
          <w:rFonts w:ascii="黑体" w:hAnsi="黑体" w:eastAsia="黑体" w:cs="宋体"/>
        </w:rPr>
      </w:pPr>
      <w:r>
        <w:rPr>
          <w:rFonts w:hint="eastAsia" w:ascii="黑体" w:hAnsi="黑体" w:eastAsia="黑体" w:cs="宋体"/>
        </w:rPr>
        <w:t>系教学组织机构</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ascii="仿宋" w:hAnsi="仿宋" w:cs="宋体"/>
        </w:rPr>
      </w:pPr>
      <w:r>
        <w:rPr>
          <w:rFonts w:hint="eastAsia" w:ascii="仿宋" w:hAnsi="仿宋" w:cs="宋体"/>
        </w:rPr>
        <w:t>商贸系连锁经营管理教研室，由连锁经营教研室、房地产经营与管理专业带头人、骨干教师、系学生管理人员结合兼职教师组成专业教学组织机构，负责实施日常教学工作。</w:t>
      </w:r>
    </w:p>
    <w:p>
      <w:pPr>
        <w:keepNext/>
        <w:keepLines/>
        <w:numPr>
          <w:ilvl w:val="0"/>
          <w:numId w:val="6"/>
        </w:numPr>
        <w:spacing w:before="260" w:after="260" w:line="413" w:lineRule="auto"/>
        <w:rPr>
          <w:rFonts w:ascii="黑体" w:hAnsi="黑体" w:eastAsia="黑体" w:cs="宋体"/>
        </w:rPr>
      </w:pPr>
      <w:r>
        <w:rPr>
          <w:rFonts w:hint="eastAsia" w:ascii="黑体" w:hAnsi="黑体" w:eastAsia="黑体" w:cs="宋体"/>
        </w:rPr>
        <w:t>专业教学指导委员会</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房地产经营与管理专业成立了由系领导和合作企业负责人共同牵头的专业教学指导委员会，负责课程开发的完善、教学计划的修订，日常教学工作的组织协调。</w:t>
      </w:r>
    </w:p>
    <w:p>
      <w:pPr>
        <w:keepNext/>
        <w:keepLines/>
        <w:numPr>
          <w:ilvl w:val="0"/>
          <w:numId w:val="5"/>
        </w:numPr>
        <w:spacing w:before="260" w:after="260" w:line="413" w:lineRule="auto"/>
        <w:rPr>
          <w:rFonts w:ascii="黑体" w:hAnsi="黑体" w:eastAsia="黑体" w:cs="宋体"/>
        </w:rPr>
      </w:pPr>
      <w:bookmarkStart w:id="1" w:name="_Toc2566_WPSOffice_Level2"/>
      <w:r>
        <w:rPr>
          <w:rFonts w:hint="eastAsia" w:ascii="黑体" w:hAnsi="黑体" w:eastAsia="黑体" w:cs="宋体"/>
        </w:rPr>
        <w:t>教学组织与管理运行机制</w:t>
      </w:r>
      <w:bookmarkEnd w:id="1"/>
    </w:p>
    <w:p>
      <w:pPr>
        <w:keepNext/>
        <w:keepLines/>
        <w:numPr>
          <w:ilvl w:val="0"/>
          <w:numId w:val="7"/>
        </w:numPr>
        <w:spacing w:before="260" w:after="260" w:line="413" w:lineRule="auto"/>
        <w:rPr>
          <w:rFonts w:ascii="黑体" w:hAnsi="黑体" w:eastAsia="黑体" w:cs="宋体"/>
        </w:rPr>
      </w:pPr>
      <w:r>
        <w:rPr>
          <w:rFonts w:hint="eastAsia" w:ascii="黑体" w:hAnsi="黑体" w:eastAsia="黑体" w:cs="宋体"/>
        </w:rPr>
        <w:t>教学管理制度</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为了使教学工作顺利进行，结合学院有关规定，系里制定了相关管理制度。</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教学工作常规检查，即每学期开学第二周按照教务处的要求检查本学期上课教师的教案、授课进度表、作业等。</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不定期抽查，即系学术委员会每学期不定期抽查教案、作业，期末对考试、考查情况进行检查。</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建立听课制度。教研室主任每学期听课不得少于5次，主要以营销教研室课程的授课教师的课程为主。教研室教师每学期至少听2-5节课。</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制定学生教学信息员制度。在系里建立学生教学信息组，负责系教学信息的收集、整理及信息员的管理。</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制定教师考核制度。教师考核于每年年末进行，考核对象为在职在编、聘任到教师岗位上从事教学工作的专任教师；考核内容包括思想政治表现考核，考核结果分为优秀、合格、基本合格和不合格四个等级。</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建立了青年教师导师制度。根据学院有关要求，系里为每年新进的青年教师配备一名专业指导教师，进行结对子，以老带新。</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严肃考试管理制度。规范命题试卷、严肃考试纪律，严格考场管理。规范阅卷环节，坚持考前教育与考场严格管理相结合，建立巡考检查责任制，充分发挥试卷成绩分析在反馈教学效果方面的重要作用，针对性的改进教学，以不断提高教学质量。</w:t>
      </w:r>
    </w:p>
    <w:p>
      <w:pPr>
        <w:keepNext/>
        <w:keepLines/>
        <w:numPr>
          <w:ilvl w:val="0"/>
          <w:numId w:val="7"/>
        </w:numPr>
        <w:spacing w:before="260" w:after="260" w:line="413" w:lineRule="auto"/>
        <w:rPr>
          <w:rFonts w:ascii="黑体" w:hAnsi="黑体" w:eastAsia="黑体" w:cs="宋体"/>
        </w:rPr>
      </w:pPr>
      <w:r>
        <w:rPr>
          <w:rFonts w:hint="eastAsia" w:ascii="黑体" w:hAnsi="黑体" w:eastAsia="黑体" w:cs="宋体"/>
        </w:rPr>
        <w:t>顶岗实习管理制度</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房地产经营与管理专业制定了学生顶岗实习管理制度，主要包括校内实训管理制度、实验室使用规定、校外实训管理制度、实训课程标准、实训手册。</w:t>
      </w:r>
    </w:p>
    <w:p>
      <w:pPr>
        <w:keepNext/>
        <w:keepLines/>
        <w:numPr>
          <w:ilvl w:val="0"/>
          <w:numId w:val="7"/>
        </w:numPr>
        <w:spacing w:before="260" w:after="260" w:line="413" w:lineRule="auto"/>
        <w:rPr>
          <w:rFonts w:ascii="黑体" w:hAnsi="黑体" w:eastAsia="黑体" w:cs="宋体"/>
        </w:rPr>
      </w:pPr>
      <w:r>
        <w:rPr>
          <w:rFonts w:hint="eastAsia" w:ascii="黑体" w:hAnsi="黑体" w:eastAsia="黑体" w:cs="宋体"/>
        </w:rPr>
        <w:t>教学质量保障体系</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房地产经营与管理专业教学质量监控以“专业标准”、“课程标准”等教学方面的标准为依据，系教学主管人员定期和不定期组织教师座谈会、学生座谈会，及时了解教学、管理中的存在的问题，听取教师和学生意见、建议，并形成书面记录，有关意见和建议要及时进行反馈或作出处理。教师座谈会、学生座谈会（分专业）每学期至少分别召开一次。</w:t>
      </w:r>
    </w:p>
    <w:p>
      <w:pPr>
        <w:keepNext/>
        <w:keepLines/>
        <w:numPr>
          <w:ilvl w:val="0"/>
          <w:numId w:val="5"/>
        </w:numPr>
        <w:spacing w:before="260" w:after="260" w:line="413" w:lineRule="auto"/>
        <w:rPr>
          <w:rFonts w:ascii="黑体" w:hAnsi="黑体" w:eastAsia="黑体" w:cs="宋体"/>
        </w:rPr>
      </w:pPr>
      <w:bookmarkStart w:id="2" w:name="_Toc13144_WPSOffice_Level2"/>
      <w:r>
        <w:rPr>
          <w:rFonts w:hint="eastAsia" w:ascii="黑体" w:hAnsi="黑体" w:eastAsia="黑体" w:cs="宋体"/>
        </w:rPr>
        <w:t>校企合作运行机制</w:t>
      </w:r>
      <w:bookmarkEnd w:id="2"/>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房地产经营与管理专业凭借专业特色和社会服务能力较强的特点，与合作企业建立了深入的“双赢”关系，以保障校企合作机制的良好运行。</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1、组建由系领导与企业负责人及有关专家参加的专家委员会</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由专家委员会制定专业人才培养目标，共谋人才培养模式和专业教学计划，充分发挥校企两个优势，共同实施人才培养方案。</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2、校企双方相互兼职</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企业负责人及有关领导兼任专任导师，系领导兼任企业有关部门副职。</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3、聘请企业有关专家和富有实践经验的员工为专业特聘教授或实习指导老师</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4、制定合作企业、兼职教师给予奖励，并通过有关媒体报道宣传。</w:t>
      </w:r>
    </w:p>
    <w:p>
      <w:pPr>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outlineLvl w:val="9"/>
        <w:rPr>
          <w:rFonts w:hint="eastAsia" w:ascii="仿宋" w:hAnsi="仿宋" w:cs="宋体"/>
        </w:rPr>
      </w:pPr>
      <w:r>
        <w:rPr>
          <w:rFonts w:hint="eastAsia" w:ascii="仿宋" w:hAnsi="仿宋" w:cs="宋体"/>
        </w:rPr>
        <w:t>5、符合教师任职条件，且企业与本人愿意的，签订长期聘用合同，以促进“双师结构”教师队伍建设，改善教师的知识结构、技能结构。</w:t>
      </w:r>
    </w:p>
    <w:p/>
    <w:p>
      <w:pPr>
        <w:pStyle w:val="2"/>
        <w:numPr>
          <w:ilvl w:val="0"/>
          <w:numId w:val="4"/>
        </w:numPr>
      </w:pPr>
      <w:r>
        <w:rPr>
          <w:rFonts w:hint="eastAsia"/>
        </w:rPr>
        <w:t>毕业要求</w:t>
      </w:r>
    </w:p>
    <w:p>
      <w:pPr>
        <w:ind w:firstLine="480" w:firstLineChars="200"/>
      </w:pPr>
      <w:r>
        <w:rPr>
          <w:rFonts w:hint="eastAsia"/>
        </w:rPr>
        <w:t>1.修完教学计划规定的各教学和军事、社会责任实践活动等环节并取得相应学分，专业修业最低学分为143.5。</w:t>
      </w:r>
    </w:p>
    <w:p>
      <w:pPr>
        <w:ind w:firstLine="480" w:firstLineChars="200"/>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lang w:eastAsia="zh-CN"/>
          <w14:textFill>
            <w14:solidFill>
              <w14:schemeClr w14:val="tx1"/>
            </w14:solidFill>
          </w14:textFill>
        </w:rPr>
        <w:t>建议获得以下资格证书：</w:t>
      </w:r>
    </w:p>
    <w:tbl>
      <w:tblPr>
        <w:tblStyle w:val="10"/>
        <w:tblW w:w="9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5235"/>
        <w:gridCol w:w="3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3" w:type="dxa"/>
          </w:tcPr>
          <w:p>
            <w:pPr>
              <w:jc w:val="center"/>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序号</w:t>
            </w:r>
          </w:p>
        </w:tc>
        <w:tc>
          <w:tcPr>
            <w:tcW w:w="5235" w:type="dxa"/>
          </w:tcPr>
          <w:p>
            <w:pPr>
              <w:jc w:val="center"/>
              <w:rPr>
                <w:rFonts w:hint="eastAsia"/>
                <w:color w:val="000000" w:themeColor="text1"/>
                <w:vertAlign w:val="baseline"/>
                <w:lang w:eastAsia="zh-CN"/>
                <w14:textFill>
                  <w14:solidFill>
                    <w14:schemeClr w14:val="tx1"/>
                  </w14:solidFill>
                </w14:textFill>
              </w:rPr>
            </w:pPr>
            <w:r>
              <w:rPr>
                <w:rFonts w:hint="eastAsia"/>
                <w:color w:val="000000" w:themeColor="text1"/>
                <w:lang w:eastAsia="zh-CN"/>
                <w14:textFill>
                  <w14:solidFill>
                    <w14:schemeClr w14:val="tx1"/>
                  </w14:solidFill>
                </w14:textFill>
              </w:rPr>
              <w:t>资格证书</w:t>
            </w:r>
          </w:p>
        </w:tc>
        <w:tc>
          <w:tcPr>
            <w:tcW w:w="3079" w:type="dxa"/>
          </w:tcPr>
          <w:p>
            <w:pPr>
              <w:jc w:val="center"/>
              <w:rPr>
                <w:rFonts w:hint="eastAsia"/>
                <w:color w:val="000000" w:themeColor="text1"/>
                <w:vertAlign w:val="baseline"/>
                <w:lang w:eastAsia="zh-CN"/>
                <w14:textFill>
                  <w14:solidFill>
                    <w14:schemeClr w14:val="tx1"/>
                  </w14:solidFill>
                </w14:textFill>
              </w:rPr>
            </w:pPr>
            <w:r>
              <w:rPr>
                <w:rFonts w:hint="eastAsia"/>
                <w:color w:val="000000" w:themeColor="text1"/>
                <w:vertAlign w:val="baseline"/>
                <w:lang w:eastAsia="zh-CN"/>
                <w14:textFill>
                  <w14:solidFill>
                    <w14:schemeClr w14:val="tx1"/>
                  </w14:solidFill>
                </w14:textFill>
              </w:rPr>
              <w:t>颁证单位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3" w:type="dxa"/>
            <w:vAlign w:val="center"/>
          </w:tcPr>
          <w:p>
            <w:pPr>
              <w:jc w:val="center"/>
              <w:rPr>
                <w:rFonts w:hint="eastAsia" w:eastAsia="仿宋"/>
                <w:lang w:val="en-US" w:eastAsia="zh-CN"/>
              </w:rPr>
            </w:pPr>
            <w:r>
              <w:rPr>
                <w:rFonts w:hint="eastAsia"/>
                <w:lang w:val="en-US" w:eastAsia="zh-CN"/>
              </w:rPr>
              <w:t>1</w:t>
            </w:r>
          </w:p>
        </w:tc>
        <w:tc>
          <w:tcPr>
            <w:tcW w:w="5235" w:type="dxa"/>
            <w:vAlign w:val="center"/>
          </w:tcPr>
          <w:p>
            <w:pPr>
              <w:jc w:val="center"/>
              <w:rPr>
                <w:rFonts w:hint="eastAsia"/>
                <w:lang w:eastAsia="zh-CN"/>
              </w:rPr>
            </w:pPr>
            <w:r>
              <w:rPr>
                <w:rFonts w:hint="eastAsia"/>
              </w:rPr>
              <w:t>全国高等学校</w:t>
            </w:r>
            <w:r>
              <w:rPr>
                <w:rFonts w:hint="eastAsia"/>
                <w:lang w:eastAsia="zh-CN"/>
              </w:rPr>
              <w:t>（安徽考区）</w:t>
            </w:r>
            <w:r>
              <w:rPr>
                <w:rFonts w:hint="eastAsia"/>
              </w:rPr>
              <w:t>计算机</w:t>
            </w:r>
            <w:r>
              <w:rPr>
                <w:rFonts w:hint="eastAsia"/>
                <w:lang w:eastAsia="zh-CN"/>
              </w:rPr>
              <w:t>等级考试壹级证书</w:t>
            </w:r>
          </w:p>
        </w:tc>
        <w:tc>
          <w:tcPr>
            <w:tcW w:w="3079" w:type="dxa"/>
            <w:vAlign w:val="center"/>
          </w:tcPr>
          <w:p>
            <w:pPr>
              <w:jc w:val="center"/>
              <w:rPr>
                <w:rFonts w:hint="eastAsia"/>
                <w:lang w:eastAsia="zh-CN"/>
              </w:rPr>
            </w:pPr>
            <w:r>
              <w:rPr>
                <w:rFonts w:hint="eastAsia"/>
                <w:lang w:eastAsia="zh-CN"/>
              </w:rPr>
              <w:t>安徽省教育厅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3" w:type="dxa"/>
            <w:vAlign w:val="center"/>
          </w:tcPr>
          <w:p>
            <w:pPr>
              <w:jc w:val="center"/>
              <w:rPr>
                <w:rFonts w:hint="eastAsia" w:eastAsia="仿宋"/>
                <w:lang w:val="en-US" w:eastAsia="zh-CN"/>
              </w:rPr>
            </w:pPr>
            <w:r>
              <w:rPr>
                <w:rFonts w:hint="eastAsia"/>
                <w:lang w:val="en-US" w:eastAsia="zh-CN"/>
              </w:rPr>
              <w:t>2</w:t>
            </w:r>
          </w:p>
        </w:tc>
        <w:tc>
          <w:tcPr>
            <w:tcW w:w="5235" w:type="dxa"/>
            <w:vAlign w:val="center"/>
          </w:tcPr>
          <w:p>
            <w:pPr>
              <w:jc w:val="center"/>
              <w:rPr>
                <w:rFonts w:hint="eastAsia"/>
                <w:lang w:eastAsia="zh-CN"/>
              </w:rPr>
            </w:pPr>
            <w:r>
              <w:rPr>
                <w:rFonts w:hint="eastAsia"/>
              </w:rPr>
              <w:t>全国高等学校英语应用能力考试B级证书</w:t>
            </w:r>
          </w:p>
        </w:tc>
        <w:tc>
          <w:tcPr>
            <w:tcW w:w="3079" w:type="dxa"/>
            <w:vAlign w:val="center"/>
          </w:tcPr>
          <w:p>
            <w:pPr>
              <w:jc w:val="center"/>
              <w:rPr>
                <w:rFonts w:hint="eastAsia"/>
                <w:lang w:eastAsia="zh-CN"/>
              </w:rPr>
            </w:pPr>
            <w:r>
              <w:rPr>
                <w:rFonts w:hint="eastAsia"/>
                <w:lang w:eastAsia="zh-CN"/>
              </w:rPr>
              <w:t>高等学校英语应用能力考试委员会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3" w:type="dxa"/>
            <w:vAlign w:val="center"/>
          </w:tcPr>
          <w:p>
            <w:pPr>
              <w:jc w:val="center"/>
              <w:rPr>
                <w:rFonts w:hint="eastAsia"/>
                <w:lang w:val="en-US" w:eastAsia="zh-CN"/>
              </w:rPr>
            </w:pPr>
            <w:r>
              <w:rPr>
                <w:rFonts w:hint="eastAsia"/>
                <w:lang w:val="en-US" w:eastAsia="zh-CN"/>
              </w:rPr>
              <w:t>3</w:t>
            </w:r>
          </w:p>
        </w:tc>
        <w:tc>
          <w:tcPr>
            <w:tcW w:w="5235" w:type="dxa"/>
            <w:vAlign w:val="center"/>
          </w:tcPr>
          <w:p>
            <w:pPr>
              <w:jc w:val="center"/>
              <w:rPr>
                <w:rFonts w:hint="eastAsia"/>
                <w:lang w:eastAsia="zh-CN"/>
              </w:rPr>
            </w:pPr>
            <w:r>
              <w:rPr>
                <w:rFonts w:hint="eastAsia"/>
                <w:lang w:eastAsia="zh-CN"/>
              </w:rPr>
              <w:t>房地产经纪人协理</w:t>
            </w:r>
          </w:p>
        </w:tc>
        <w:tc>
          <w:tcPr>
            <w:tcW w:w="3079" w:type="dxa"/>
            <w:vAlign w:val="center"/>
          </w:tcPr>
          <w:p>
            <w:pPr>
              <w:jc w:val="center"/>
              <w:rPr>
                <w:rFonts w:hint="eastAsia"/>
                <w:lang w:eastAsia="zh-CN"/>
              </w:rPr>
            </w:pPr>
            <w:r>
              <w:rPr>
                <w:rFonts w:hint="eastAsia"/>
                <w:lang w:eastAsia="zh-CN"/>
              </w:rPr>
              <w:t>中国房地产估价师与房地产经纪人学会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3" w:type="dxa"/>
            <w:vAlign w:val="center"/>
          </w:tcPr>
          <w:p>
            <w:pPr>
              <w:jc w:val="center"/>
              <w:rPr>
                <w:rFonts w:hint="eastAsia"/>
                <w:lang w:val="en-US" w:eastAsia="zh-CN"/>
              </w:rPr>
            </w:pPr>
            <w:r>
              <w:rPr>
                <w:rFonts w:hint="eastAsia"/>
                <w:lang w:val="en-US" w:eastAsia="zh-CN"/>
              </w:rPr>
              <w:t>4</w:t>
            </w:r>
          </w:p>
        </w:tc>
        <w:tc>
          <w:tcPr>
            <w:tcW w:w="5235" w:type="dxa"/>
            <w:vAlign w:val="center"/>
          </w:tcPr>
          <w:p>
            <w:pPr>
              <w:jc w:val="center"/>
              <w:rPr>
                <w:rFonts w:hint="eastAsia"/>
                <w:lang w:eastAsia="zh-CN"/>
              </w:rPr>
            </w:pPr>
            <w:r>
              <w:rPr>
                <w:rFonts w:hint="eastAsia"/>
                <w:lang w:eastAsia="zh-CN"/>
              </w:rPr>
              <w:t>助理营销师（国家职业资格三级）</w:t>
            </w:r>
          </w:p>
        </w:tc>
        <w:tc>
          <w:tcPr>
            <w:tcW w:w="3079" w:type="dxa"/>
            <w:vAlign w:val="center"/>
          </w:tcPr>
          <w:p>
            <w:pPr>
              <w:jc w:val="center"/>
              <w:rPr>
                <w:rFonts w:hint="eastAsia"/>
                <w:lang w:eastAsia="zh-CN"/>
              </w:rPr>
            </w:pPr>
            <w:r>
              <w:rPr>
                <w:rFonts w:hint="eastAsia"/>
                <w:lang w:eastAsia="zh-CN"/>
              </w:rPr>
              <w:t>人力资源和社会保障部</w:t>
            </w:r>
          </w:p>
        </w:tc>
      </w:tr>
    </w:tbl>
    <w:p>
      <w:pPr>
        <w:ind w:firstLine="480" w:firstLineChars="200"/>
        <w:rPr>
          <w:rFonts w:hint="eastAsia"/>
          <w:color w:val="FF0000"/>
          <w:lang w:eastAsia="zh-CN"/>
        </w:rPr>
      </w:pPr>
    </w:p>
    <w:p>
      <w:pPr>
        <w:ind w:firstLine="480" w:firstLineChars="200"/>
        <w:rPr>
          <w:color w:val="FF0000"/>
        </w:rPr>
      </w:pPr>
    </w:p>
    <w:p/>
    <w:p/>
    <w:p>
      <w:pPr>
        <w:pStyle w:val="2"/>
      </w:pPr>
    </w:p>
    <w:p>
      <w:pPr>
        <w:widowControl/>
        <w:shd w:val="clear" w:color="auto" w:fill="FFFFFF"/>
        <w:spacing w:line="480" w:lineRule="exact"/>
        <w:jc w:val="lef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br w:type="page"/>
      </w:r>
    </w:p>
    <w:p>
      <w:pPr>
        <w:widowControl/>
        <w:shd w:val="clear" w:color="auto" w:fill="FFFFFF"/>
        <w:spacing w:line="480" w:lineRule="exac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 xml:space="preserve">附表2：         </w:t>
      </w:r>
    </w:p>
    <w:p>
      <w:pPr>
        <w:widowControl/>
        <w:shd w:val="clear" w:color="auto" w:fill="FFFFFF"/>
        <w:spacing w:line="480" w:lineRule="exact"/>
        <w:rPr>
          <w:rFonts w:asciiTheme="minorEastAsia" w:hAnsiTheme="minorEastAsia" w:eastAsiaTheme="minorEastAsia" w:cstheme="minorEastAsia"/>
          <w:b/>
          <w:bCs/>
          <w:kern w:val="0"/>
          <w:sz w:val="28"/>
          <w:szCs w:val="28"/>
        </w:rPr>
      </w:pPr>
    </w:p>
    <w:p>
      <w:pPr>
        <w:widowControl/>
        <w:shd w:val="clear" w:color="auto" w:fill="FFFFFF"/>
        <w:spacing w:line="480" w:lineRule="exact"/>
        <w:jc w:val="center"/>
        <w:rPr>
          <w:rFonts w:asciiTheme="minorEastAsia" w:hAnsiTheme="minorEastAsia" w:eastAsiaTheme="minorEastAsia" w:cstheme="minorEastAsia"/>
          <w:b/>
          <w:kern w:val="0"/>
          <w:sz w:val="28"/>
          <w:szCs w:val="32"/>
        </w:rPr>
      </w:pPr>
      <w:r>
        <w:rPr>
          <w:rFonts w:hint="eastAsia" w:asciiTheme="minorEastAsia" w:hAnsiTheme="minorEastAsia" w:eastAsiaTheme="minorEastAsia" w:cstheme="minorEastAsia"/>
          <w:b/>
          <w:bCs/>
          <w:kern w:val="0"/>
          <w:sz w:val="28"/>
          <w:szCs w:val="28"/>
        </w:rPr>
        <w:t>房地产经营与管理</w:t>
      </w:r>
      <w:r>
        <w:rPr>
          <w:rFonts w:hint="eastAsia" w:asciiTheme="minorEastAsia" w:hAnsiTheme="minorEastAsia" w:eastAsiaTheme="minorEastAsia" w:cstheme="minorEastAsia"/>
          <w:b/>
          <w:kern w:val="0"/>
          <w:sz w:val="28"/>
          <w:szCs w:val="32"/>
        </w:rPr>
        <w:t>专业实践教学环节安排表</w:t>
      </w:r>
    </w:p>
    <w:tbl>
      <w:tblPr>
        <w:tblStyle w:val="9"/>
        <w:tblW w:w="9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777"/>
        <w:gridCol w:w="602"/>
        <w:gridCol w:w="625"/>
        <w:gridCol w:w="1967"/>
        <w:gridCol w:w="1904"/>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trPr>
        <w:tc>
          <w:tcPr>
            <w:tcW w:w="752" w:type="dxa"/>
            <w:vAlign w:val="center"/>
          </w:tcPr>
          <w:p>
            <w:pPr>
              <w:widowControl/>
              <w:spacing w:before="100" w:beforeAutospacing="1" w:after="100" w:afterAutospacing="1" w:line="240" w:lineRule="exact"/>
              <w:jc w:val="center"/>
              <w:outlineLvl w:val="4"/>
              <w:rPr>
                <w:rFonts w:ascii="仿宋" w:cs="仿宋"/>
                <w:b/>
                <w:color w:val="000000" w:themeColor="text1"/>
                <w:kern w:val="0"/>
                <w14:textFill>
                  <w14:solidFill>
                    <w14:schemeClr w14:val="tx1"/>
                  </w14:solidFill>
                </w14:textFill>
              </w:rPr>
            </w:pPr>
            <w:r>
              <w:rPr>
                <w:rFonts w:hint="eastAsia" w:ascii="仿宋" w:hAnsi="仿宋" w:cs="仿宋"/>
                <w:b/>
                <w:color w:val="000000" w:themeColor="text1"/>
                <w:kern w:val="0"/>
                <w14:textFill>
                  <w14:solidFill>
                    <w14:schemeClr w14:val="tx1"/>
                  </w14:solidFill>
                </w14:textFill>
              </w:rPr>
              <w:t>序号</w:t>
            </w:r>
          </w:p>
        </w:tc>
        <w:tc>
          <w:tcPr>
            <w:tcW w:w="1777" w:type="dxa"/>
            <w:vAlign w:val="center"/>
          </w:tcPr>
          <w:p>
            <w:pPr>
              <w:widowControl/>
              <w:spacing w:before="100" w:beforeAutospacing="1" w:after="100" w:afterAutospacing="1" w:line="240" w:lineRule="exact"/>
              <w:jc w:val="center"/>
              <w:outlineLvl w:val="4"/>
              <w:rPr>
                <w:rFonts w:ascii="仿宋" w:cs="仿宋"/>
                <w:b/>
                <w:color w:val="000000" w:themeColor="text1"/>
                <w:kern w:val="0"/>
                <w14:textFill>
                  <w14:solidFill>
                    <w14:schemeClr w14:val="tx1"/>
                  </w14:solidFill>
                </w14:textFill>
              </w:rPr>
            </w:pPr>
            <w:r>
              <w:rPr>
                <w:rFonts w:hint="eastAsia" w:ascii="仿宋" w:hAnsi="仿宋" w:cs="仿宋"/>
                <w:b/>
                <w:color w:val="000000" w:themeColor="text1"/>
                <w:kern w:val="0"/>
                <w14:textFill>
                  <w14:solidFill>
                    <w14:schemeClr w14:val="tx1"/>
                  </w14:solidFill>
                </w14:textFill>
              </w:rPr>
              <w:t>实训项目</w:t>
            </w:r>
            <w:r>
              <w:rPr>
                <w:rFonts w:ascii="仿宋" w:hAnsi="仿宋" w:cs="仿宋"/>
                <w:b/>
                <w:color w:val="000000" w:themeColor="text1"/>
                <w:kern w:val="0"/>
                <w14:textFill>
                  <w14:solidFill>
                    <w14:schemeClr w14:val="tx1"/>
                  </w14:solidFill>
                </w14:textFill>
              </w:rPr>
              <w:t xml:space="preserve">     </w:t>
            </w:r>
          </w:p>
        </w:tc>
        <w:tc>
          <w:tcPr>
            <w:tcW w:w="602" w:type="dxa"/>
            <w:vAlign w:val="center"/>
          </w:tcPr>
          <w:p>
            <w:pPr>
              <w:widowControl/>
              <w:spacing w:before="100" w:beforeAutospacing="1" w:after="100" w:afterAutospacing="1" w:line="240" w:lineRule="exact"/>
              <w:jc w:val="center"/>
              <w:outlineLvl w:val="4"/>
              <w:rPr>
                <w:rFonts w:ascii="仿宋" w:cs="仿宋"/>
                <w:b/>
                <w:color w:val="000000" w:themeColor="text1"/>
                <w:kern w:val="0"/>
                <w14:textFill>
                  <w14:solidFill>
                    <w14:schemeClr w14:val="tx1"/>
                  </w14:solidFill>
                </w14:textFill>
              </w:rPr>
            </w:pPr>
            <w:r>
              <w:rPr>
                <w:rFonts w:hint="eastAsia" w:ascii="仿宋" w:hAnsi="仿宋" w:cs="仿宋"/>
                <w:b/>
                <w:color w:val="000000" w:themeColor="text1"/>
                <w:kern w:val="0"/>
                <w14:textFill>
                  <w14:solidFill>
                    <w14:schemeClr w14:val="tx1"/>
                  </w14:solidFill>
                </w14:textFill>
              </w:rPr>
              <w:t>学期</w:t>
            </w:r>
          </w:p>
        </w:tc>
        <w:tc>
          <w:tcPr>
            <w:tcW w:w="625" w:type="dxa"/>
            <w:vAlign w:val="center"/>
          </w:tcPr>
          <w:p>
            <w:pPr>
              <w:widowControl/>
              <w:spacing w:before="100" w:beforeAutospacing="1" w:after="100" w:afterAutospacing="1" w:line="240" w:lineRule="exact"/>
              <w:jc w:val="center"/>
              <w:outlineLvl w:val="4"/>
              <w:rPr>
                <w:rFonts w:ascii="仿宋" w:cs="仿宋"/>
                <w:b/>
                <w:color w:val="000000" w:themeColor="text1"/>
                <w:kern w:val="0"/>
                <w14:textFill>
                  <w14:solidFill>
                    <w14:schemeClr w14:val="tx1"/>
                  </w14:solidFill>
                </w14:textFill>
              </w:rPr>
            </w:pPr>
            <w:r>
              <w:rPr>
                <w:rFonts w:hint="eastAsia" w:ascii="仿宋" w:hAnsi="仿宋" w:cs="仿宋"/>
                <w:b/>
                <w:color w:val="000000" w:themeColor="text1"/>
                <w:kern w:val="0"/>
                <w14:textFill>
                  <w14:solidFill>
                    <w14:schemeClr w14:val="tx1"/>
                  </w14:solidFill>
                </w14:textFill>
              </w:rPr>
              <w:t>周数</w:t>
            </w:r>
          </w:p>
        </w:tc>
        <w:tc>
          <w:tcPr>
            <w:tcW w:w="1967" w:type="dxa"/>
            <w:vAlign w:val="center"/>
          </w:tcPr>
          <w:p>
            <w:pPr>
              <w:widowControl/>
              <w:spacing w:before="100" w:beforeAutospacing="1" w:after="100" w:afterAutospacing="1" w:line="240" w:lineRule="exact"/>
              <w:jc w:val="center"/>
              <w:outlineLvl w:val="4"/>
              <w:rPr>
                <w:rFonts w:ascii="仿宋" w:cs="仿宋"/>
                <w:b/>
                <w:color w:val="000000" w:themeColor="text1"/>
                <w:kern w:val="0"/>
                <w14:textFill>
                  <w14:solidFill>
                    <w14:schemeClr w14:val="tx1"/>
                  </w14:solidFill>
                </w14:textFill>
              </w:rPr>
            </w:pPr>
            <w:r>
              <w:rPr>
                <w:rFonts w:hint="eastAsia" w:ascii="仿宋" w:hAnsi="仿宋" w:cs="仿宋"/>
                <w:b/>
                <w:color w:val="000000" w:themeColor="text1"/>
                <w:kern w:val="0"/>
                <w14:textFill>
                  <w14:solidFill>
                    <w14:schemeClr w14:val="tx1"/>
                  </w14:solidFill>
                </w14:textFill>
              </w:rPr>
              <w:t>实训内容</w:t>
            </w:r>
            <w:r>
              <w:rPr>
                <w:rFonts w:ascii="仿宋" w:hAnsi="仿宋" w:cs="仿宋"/>
                <w:b/>
                <w:color w:val="000000" w:themeColor="text1"/>
                <w:kern w:val="0"/>
                <w14:textFill>
                  <w14:solidFill>
                    <w14:schemeClr w14:val="tx1"/>
                  </w14:solidFill>
                </w14:textFill>
              </w:rPr>
              <w:t xml:space="preserve">         </w:t>
            </w:r>
          </w:p>
        </w:tc>
        <w:tc>
          <w:tcPr>
            <w:tcW w:w="1904" w:type="dxa"/>
            <w:vAlign w:val="center"/>
          </w:tcPr>
          <w:p>
            <w:pPr>
              <w:widowControl/>
              <w:spacing w:before="100" w:beforeAutospacing="1" w:after="100" w:afterAutospacing="1" w:line="240" w:lineRule="exact"/>
              <w:jc w:val="center"/>
              <w:outlineLvl w:val="4"/>
              <w:rPr>
                <w:rFonts w:ascii="仿宋" w:cs="仿宋"/>
                <w:b/>
                <w:color w:val="000000" w:themeColor="text1"/>
                <w:kern w:val="0"/>
                <w14:textFill>
                  <w14:solidFill>
                    <w14:schemeClr w14:val="tx1"/>
                  </w14:solidFill>
                </w14:textFill>
              </w:rPr>
            </w:pPr>
            <w:r>
              <w:rPr>
                <w:rFonts w:hint="eastAsia" w:ascii="仿宋" w:hAnsi="仿宋" w:cs="仿宋"/>
                <w:b/>
                <w:color w:val="000000" w:themeColor="text1"/>
                <w:kern w:val="0"/>
                <w14:textFill>
                  <w14:solidFill>
                    <w14:schemeClr w14:val="tx1"/>
                  </w14:solidFill>
                </w14:textFill>
              </w:rPr>
              <w:t>实训场所</w:t>
            </w:r>
          </w:p>
        </w:tc>
        <w:tc>
          <w:tcPr>
            <w:tcW w:w="1800" w:type="dxa"/>
            <w:vAlign w:val="center"/>
          </w:tcPr>
          <w:p>
            <w:pPr>
              <w:widowControl/>
              <w:spacing w:before="100" w:beforeAutospacing="1" w:after="100" w:afterAutospacing="1" w:line="240" w:lineRule="exact"/>
              <w:jc w:val="center"/>
              <w:outlineLvl w:val="4"/>
              <w:rPr>
                <w:rFonts w:ascii="仿宋" w:cs="仿宋"/>
                <w:b/>
                <w:color w:val="000000" w:themeColor="text1"/>
                <w:kern w:val="0"/>
                <w14:textFill>
                  <w14:solidFill>
                    <w14:schemeClr w14:val="tx1"/>
                  </w14:solidFill>
                </w14:textFill>
              </w:rPr>
            </w:pPr>
            <w:r>
              <w:rPr>
                <w:rFonts w:hint="eastAsia" w:ascii="仿宋" w:hAnsi="仿宋" w:cs="仿宋"/>
                <w:b/>
                <w:color w:val="000000" w:themeColor="text1"/>
                <w:kern w:val="0"/>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752" w:type="dxa"/>
            <w:vAlign w:val="center"/>
          </w:tcPr>
          <w:p>
            <w:pPr>
              <w:widowControl/>
              <w:spacing w:before="100" w:beforeAutospacing="1" w:after="100" w:afterAutospacing="1" w:line="240" w:lineRule="exact"/>
              <w:jc w:val="center"/>
              <w:outlineLvl w:val="4"/>
              <w:rPr>
                <w:rFonts w:ascii="仿宋" w:cs="仿宋"/>
                <w:b/>
                <w:color w:val="000000" w:themeColor="text1"/>
                <w:kern w:val="0"/>
                <w14:textFill>
                  <w14:solidFill>
                    <w14:schemeClr w14:val="tx1"/>
                  </w14:solidFill>
                </w14:textFill>
              </w:rPr>
            </w:pPr>
            <w:r>
              <w:rPr>
                <w:rFonts w:ascii="仿宋" w:hAnsi="仿宋" w:cs="仿宋"/>
                <w:b/>
                <w:color w:val="000000" w:themeColor="text1"/>
                <w:kern w:val="0"/>
                <w14:textFill>
                  <w14:solidFill>
                    <w14:schemeClr w14:val="tx1"/>
                  </w14:solidFill>
                </w14:textFill>
              </w:rPr>
              <w:t>1</w:t>
            </w:r>
          </w:p>
        </w:tc>
        <w:tc>
          <w:tcPr>
            <w:tcW w:w="1777"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r>
              <w:rPr>
                <w:rFonts w:hint="eastAsia" w:ascii="仿宋" w:hAnsi="仿宋" w:cs="仿宋"/>
                <w:bCs/>
                <w:color w:val="000000" w:themeColor="text1"/>
                <w:kern w:val="0"/>
                <w14:textFill>
                  <w14:solidFill>
                    <w14:schemeClr w14:val="tx1"/>
                  </w14:solidFill>
                </w14:textFill>
              </w:rPr>
              <w:t>军训、入学教育（含安全教育）</w:t>
            </w:r>
          </w:p>
        </w:tc>
        <w:tc>
          <w:tcPr>
            <w:tcW w:w="602"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r>
              <w:rPr>
                <w:rFonts w:ascii="仿宋" w:cs="仿宋"/>
                <w:bCs/>
                <w:color w:val="000000" w:themeColor="text1"/>
                <w:kern w:val="0"/>
                <w14:textFill>
                  <w14:solidFill>
                    <w14:schemeClr w14:val="tx1"/>
                  </w14:solidFill>
                </w14:textFill>
              </w:rPr>
              <w:t> </w:t>
            </w:r>
            <w:r>
              <w:rPr>
                <w:rFonts w:ascii="仿宋" w:hAnsi="仿宋" w:cs="仿宋"/>
                <w:bCs/>
                <w:color w:val="000000" w:themeColor="text1"/>
                <w:kern w:val="0"/>
                <w14:textFill>
                  <w14:solidFill>
                    <w14:schemeClr w14:val="tx1"/>
                  </w14:solidFill>
                </w14:textFill>
              </w:rPr>
              <w:t>1</w:t>
            </w:r>
          </w:p>
        </w:tc>
        <w:tc>
          <w:tcPr>
            <w:tcW w:w="625"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r>
              <w:rPr>
                <w:rFonts w:ascii="仿宋" w:hAnsi="仿宋" w:cs="仿宋"/>
                <w:bCs/>
                <w:color w:val="000000" w:themeColor="text1"/>
                <w:kern w:val="0"/>
                <w14:textFill>
                  <w14:solidFill>
                    <w14:schemeClr w14:val="tx1"/>
                  </w14:solidFill>
                </w14:textFill>
              </w:rPr>
              <w:t>2</w:t>
            </w:r>
          </w:p>
        </w:tc>
        <w:tc>
          <w:tcPr>
            <w:tcW w:w="1967"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r>
              <w:rPr>
                <w:rFonts w:hint="eastAsia" w:ascii="仿宋" w:hAnsi="仿宋" w:cs="仿宋"/>
                <w:bCs/>
                <w:color w:val="000000" w:themeColor="text1"/>
                <w:kern w:val="0"/>
                <w14:textFill>
                  <w14:solidFill>
                    <w14:schemeClr w14:val="tx1"/>
                  </w14:solidFill>
                </w14:textFill>
              </w:rPr>
              <w:t>军姿、踏步、正步</w:t>
            </w:r>
            <w:r>
              <w:rPr>
                <w:rFonts w:hint="eastAsia" w:ascii="仿宋" w:hAnsi="仿宋" w:cs="仿宋"/>
                <w:bCs/>
                <w:color w:val="000000" w:themeColor="text1"/>
                <w:kern w:val="0"/>
                <w:lang w:eastAsia="zh-CN"/>
                <w14:textFill>
                  <w14:solidFill>
                    <w14:schemeClr w14:val="tx1"/>
                  </w14:solidFill>
                </w14:textFill>
              </w:rPr>
              <w:t>、入学教育</w:t>
            </w:r>
            <w:r>
              <w:rPr>
                <w:rFonts w:hint="eastAsia" w:ascii="仿宋" w:hAnsi="仿宋" w:cs="仿宋"/>
                <w:bCs/>
                <w:color w:val="000000" w:themeColor="text1"/>
                <w:kern w:val="0"/>
                <w14:textFill>
                  <w14:solidFill>
                    <w14:schemeClr w14:val="tx1"/>
                  </w14:solidFill>
                </w14:textFill>
              </w:rPr>
              <w:t>等</w:t>
            </w:r>
            <w:r>
              <w:rPr>
                <w:rFonts w:ascii="仿宋" w:cs="仿宋"/>
                <w:bCs/>
                <w:color w:val="000000" w:themeColor="text1"/>
                <w:kern w:val="0"/>
                <w14:textFill>
                  <w14:solidFill>
                    <w14:schemeClr w14:val="tx1"/>
                  </w14:solidFill>
                </w14:textFill>
              </w:rPr>
              <w:t> </w:t>
            </w:r>
          </w:p>
        </w:tc>
        <w:tc>
          <w:tcPr>
            <w:tcW w:w="1904"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r>
              <w:rPr>
                <w:rFonts w:hint="eastAsia" w:ascii="仿宋" w:hAnsi="仿宋" w:cs="仿宋"/>
                <w:bCs/>
                <w:color w:val="000000" w:themeColor="text1"/>
                <w:kern w:val="0"/>
                <w14:textFill>
                  <w14:solidFill>
                    <w14:schemeClr w14:val="tx1"/>
                  </w14:solidFill>
                </w14:textFill>
              </w:rPr>
              <w:t>操场</w:t>
            </w:r>
            <w:r>
              <w:rPr>
                <w:rFonts w:ascii="仿宋" w:cs="仿宋"/>
                <w:bCs/>
                <w:color w:val="000000" w:themeColor="text1"/>
                <w:kern w:val="0"/>
                <w14:textFill>
                  <w14:solidFill>
                    <w14:schemeClr w14:val="tx1"/>
                  </w14:solidFill>
                </w14:textFill>
              </w:rPr>
              <w:t> </w:t>
            </w:r>
          </w:p>
        </w:tc>
        <w:tc>
          <w:tcPr>
            <w:tcW w:w="1800"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r>
              <w:rPr>
                <w:rFonts w:ascii="仿宋" w:cs="仿宋"/>
                <w:bCs/>
                <w:color w:val="000000" w:themeColor="text1"/>
                <w:kern w:val="0"/>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trPr>
        <w:tc>
          <w:tcPr>
            <w:tcW w:w="752" w:type="dxa"/>
            <w:vAlign w:val="center"/>
          </w:tcPr>
          <w:p>
            <w:pPr>
              <w:widowControl/>
              <w:spacing w:before="100" w:beforeAutospacing="1" w:after="100" w:afterAutospacing="1" w:line="240" w:lineRule="exact"/>
              <w:jc w:val="center"/>
              <w:outlineLvl w:val="4"/>
              <w:rPr>
                <w:rFonts w:hint="eastAsia" w:ascii="仿宋" w:eastAsia="仿宋" w:cs="仿宋"/>
                <w:b/>
                <w:color w:val="000000" w:themeColor="text1"/>
                <w:kern w:val="0"/>
                <w:lang w:val="en-US" w:eastAsia="zh-CN"/>
                <w14:textFill>
                  <w14:solidFill>
                    <w14:schemeClr w14:val="tx1"/>
                  </w14:solidFill>
                </w14:textFill>
              </w:rPr>
            </w:pPr>
            <w:r>
              <w:rPr>
                <w:rFonts w:hint="eastAsia" w:ascii="仿宋" w:cs="仿宋"/>
                <w:b/>
                <w:color w:val="000000" w:themeColor="text1"/>
                <w:kern w:val="0"/>
                <w:lang w:val="en-US" w:eastAsia="zh-CN"/>
                <w14:textFill>
                  <w14:solidFill>
                    <w14:schemeClr w14:val="tx1"/>
                  </w14:solidFill>
                </w14:textFill>
              </w:rPr>
              <w:t>2</w:t>
            </w:r>
          </w:p>
        </w:tc>
        <w:tc>
          <w:tcPr>
            <w:tcW w:w="1777"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r>
              <w:rPr>
                <w:rFonts w:hint="eastAsia" w:ascii="仿宋" w:hAnsi="仿宋" w:cs="仿宋"/>
                <w:bCs/>
                <w:color w:val="000000" w:themeColor="text1"/>
                <w:kern w:val="0"/>
                <w14:textFill>
                  <w14:solidFill>
                    <w14:schemeClr w14:val="tx1"/>
                  </w14:solidFill>
                </w14:textFill>
              </w:rPr>
              <w:t>房地产市场营销实训</w:t>
            </w:r>
          </w:p>
        </w:tc>
        <w:tc>
          <w:tcPr>
            <w:tcW w:w="602" w:type="dxa"/>
            <w:vAlign w:val="center"/>
          </w:tcPr>
          <w:p>
            <w:pPr>
              <w:widowControl/>
              <w:spacing w:before="100" w:beforeAutospacing="1" w:after="100" w:afterAutospacing="1" w:line="240" w:lineRule="exact"/>
              <w:jc w:val="center"/>
              <w:outlineLvl w:val="4"/>
              <w:rPr>
                <w:rFonts w:hint="eastAsia" w:ascii="仿宋" w:eastAsia="仿宋" w:cs="仿宋"/>
                <w:bCs/>
                <w:color w:val="000000" w:themeColor="text1"/>
                <w:kern w:val="0"/>
                <w:lang w:val="en-US" w:eastAsia="zh-CN"/>
                <w14:textFill>
                  <w14:solidFill>
                    <w14:schemeClr w14:val="tx1"/>
                  </w14:solidFill>
                </w14:textFill>
              </w:rPr>
            </w:pPr>
            <w:r>
              <w:rPr>
                <w:rFonts w:hint="eastAsia" w:ascii="仿宋" w:cs="仿宋"/>
                <w:bCs/>
                <w:color w:val="000000" w:themeColor="text1"/>
                <w:kern w:val="0"/>
                <w:lang w:val="en-US" w:eastAsia="zh-CN"/>
                <w14:textFill>
                  <w14:solidFill>
                    <w14:schemeClr w14:val="tx1"/>
                  </w14:solidFill>
                </w14:textFill>
              </w:rPr>
              <w:t>2</w:t>
            </w:r>
          </w:p>
        </w:tc>
        <w:tc>
          <w:tcPr>
            <w:tcW w:w="625"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r>
              <w:rPr>
                <w:rFonts w:ascii="仿宋" w:hAnsi="仿宋" w:cs="仿宋"/>
                <w:bCs/>
                <w:color w:val="000000" w:themeColor="text1"/>
                <w:kern w:val="0"/>
                <w14:textFill>
                  <w14:solidFill>
                    <w14:schemeClr w14:val="tx1"/>
                  </w14:solidFill>
                </w14:textFill>
              </w:rPr>
              <w:t>1</w:t>
            </w:r>
          </w:p>
        </w:tc>
        <w:tc>
          <w:tcPr>
            <w:tcW w:w="1967" w:type="dxa"/>
            <w:vAlign w:val="center"/>
          </w:tcPr>
          <w:p>
            <w:pPr>
              <w:widowControl/>
              <w:jc w:val="left"/>
              <w:rPr>
                <w:rFonts w:hint="eastAsia" w:ascii="仿宋" w:eastAsia="仿宋" w:cs="仿宋"/>
                <w:bCs/>
                <w:color w:val="000000" w:themeColor="text1"/>
                <w:kern w:val="0"/>
                <w:lang w:val="en-US" w:eastAsia="zh-CN"/>
                <w14:textFill>
                  <w14:solidFill>
                    <w14:schemeClr w14:val="tx1"/>
                  </w14:solidFill>
                </w14:textFill>
              </w:rPr>
            </w:pPr>
            <w:r>
              <w:rPr>
                <w:rFonts w:ascii="仿宋" w:cs="仿宋"/>
                <w:bCs/>
                <w:color w:val="000000" w:themeColor="text1"/>
                <w:kern w:val="0"/>
                <w14:textFill>
                  <w14:solidFill>
                    <w14:schemeClr w14:val="tx1"/>
                  </w14:solidFill>
                </w14:textFill>
              </w:rPr>
              <w:t> </w:t>
            </w:r>
            <w:r>
              <w:rPr>
                <w:rFonts w:ascii="仿宋" w:hAnsi="仿宋" w:cs="仿宋"/>
                <w:bCs/>
                <w:color w:val="000000" w:themeColor="text1"/>
                <w:kern w:val="0"/>
                <w14:textFill>
                  <w14:solidFill>
                    <w14:schemeClr w14:val="tx1"/>
                  </w14:solidFill>
                </w14:textFill>
              </w:rPr>
              <w:t>1</w:t>
            </w:r>
            <w:r>
              <w:rPr>
                <w:rFonts w:hint="eastAsia" w:ascii="仿宋" w:hAnsi="仿宋" w:cs="仿宋"/>
                <w:bCs/>
                <w:color w:val="000000" w:themeColor="text1"/>
                <w:kern w:val="0"/>
                <w14:textFill>
                  <w14:solidFill>
                    <w14:schemeClr w14:val="tx1"/>
                  </w14:solidFill>
                </w14:textFill>
              </w:rPr>
              <w:t>、</w:t>
            </w:r>
            <w:r>
              <w:rPr>
                <w:rFonts w:hint="eastAsia" w:ascii="仿宋" w:hAnsi="仿宋" w:cs="仿宋"/>
                <w:bCs/>
                <w:color w:val="000000" w:themeColor="text1"/>
                <w:kern w:val="0"/>
                <w:lang w:eastAsia="zh-CN"/>
                <w14:textFill>
                  <w14:solidFill>
                    <w14:schemeClr w14:val="tx1"/>
                  </w14:solidFill>
                </w14:textFill>
              </w:rPr>
              <w:t>选定楼盘，进行楼盘详细信息搜集；</w:t>
            </w:r>
          </w:p>
          <w:p>
            <w:pPr>
              <w:rPr>
                <w:rFonts w:hint="eastAsia" w:ascii="仿宋" w:eastAsia="仿宋" w:cs="仿宋"/>
                <w:bCs/>
                <w:color w:val="000000" w:themeColor="text1"/>
                <w:kern w:val="0"/>
                <w:lang w:eastAsia="zh-CN"/>
                <w14:textFill>
                  <w14:solidFill>
                    <w14:schemeClr w14:val="tx1"/>
                  </w14:solidFill>
                </w14:textFill>
              </w:rPr>
            </w:pPr>
            <w:r>
              <w:rPr>
                <w:rFonts w:ascii="仿宋" w:hAnsi="仿宋" w:cs="仿宋"/>
                <w:bCs/>
                <w:color w:val="000000" w:themeColor="text1"/>
                <w:kern w:val="0"/>
                <w14:textFill>
                  <w14:solidFill>
                    <w14:schemeClr w14:val="tx1"/>
                  </w14:solidFill>
                </w14:textFill>
              </w:rPr>
              <w:t>2</w:t>
            </w:r>
            <w:r>
              <w:rPr>
                <w:rFonts w:hint="eastAsia" w:ascii="仿宋" w:hAnsi="仿宋" w:cs="仿宋"/>
                <w:bCs/>
                <w:color w:val="000000" w:themeColor="text1"/>
                <w:kern w:val="0"/>
                <w14:textFill>
                  <w14:solidFill>
                    <w14:schemeClr w14:val="tx1"/>
                  </w14:solidFill>
                </w14:textFill>
              </w:rPr>
              <w:t>、</w:t>
            </w:r>
            <w:r>
              <w:rPr>
                <w:rFonts w:hint="eastAsia" w:ascii="仿宋" w:hAnsi="仿宋" w:cs="仿宋"/>
                <w:bCs/>
                <w:color w:val="000000" w:themeColor="text1"/>
                <w:kern w:val="0"/>
                <w:lang w:eastAsia="zh-CN"/>
                <w14:textFill>
                  <w14:solidFill>
                    <w14:schemeClr w14:val="tx1"/>
                  </w14:solidFill>
                </w14:textFill>
              </w:rPr>
              <w:t>对该项目进行</w:t>
            </w:r>
            <w:r>
              <w:rPr>
                <w:rFonts w:hint="eastAsia" w:ascii="仿宋" w:hAnsi="仿宋" w:cs="仿宋"/>
                <w:bCs/>
                <w:color w:val="000000" w:themeColor="text1"/>
                <w:kern w:val="0"/>
                <w14:textFill>
                  <w14:solidFill>
                    <w14:schemeClr w14:val="tx1"/>
                  </w14:solidFill>
                </w14:textFill>
              </w:rPr>
              <w:t>分析</w:t>
            </w:r>
            <w:r>
              <w:rPr>
                <w:rFonts w:hint="eastAsia" w:ascii="仿宋" w:hAnsi="仿宋" w:cs="仿宋"/>
                <w:bCs/>
                <w:color w:val="000000" w:themeColor="text1"/>
                <w:kern w:val="0"/>
                <w:lang w:eastAsia="zh-CN"/>
                <w14:textFill>
                  <w14:solidFill>
                    <w14:schemeClr w14:val="tx1"/>
                  </w14:solidFill>
                </w14:textFill>
              </w:rPr>
              <w:t>；</w:t>
            </w:r>
          </w:p>
          <w:p>
            <w:pPr>
              <w:widowControl/>
              <w:jc w:val="left"/>
              <w:rPr>
                <w:rFonts w:hint="eastAsia" w:ascii="仿宋" w:eastAsia="仿宋" w:cs="仿宋"/>
                <w:bCs/>
                <w:color w:val="000000" w:themeColor="text1"/>
                <w:kern w:val="0"/>
                <w:lang w:eastAsia="zh-CN"/>
                <w14:textFill>
                  <w14:solidFill>
                    <w14:schemeClr w14:val="tx1"/>
                  </w14:solidFill>
                </w14:textFill>
              </w:rPr>
            </w:pPr>
            <w:r>
              <w:rPr>
                <w:rFonts w:ascii="仿宋" w:hAnsi="仿宋" w:cs="仿宋"/>
                <w:bCs/>
                <w:color w:val="000000" w:themeColor="text1"/>
                <w:kern w:val="0"/>
                <w14:textFill>
                  <w14:solidFill>
                    <w14:schemeClr w14:val="tx1"/>
                  </w14:solidFill>
                </w14:textFill>
              </w:rPr>
              <w:t>3</w:t>
            </w:r>
            <w:r>
              <w:rPr>
                <w:rFonts w:hint="eastAsia" w:ascii="仿宋" w:hAnsi="仿宋" w:cs="仿宋"/>
                <w:bCs/>
                <w:color w:val="000000" w:themeColor="text1"/>
                <w:kern w:val="0"/>
                <w14:textFill>
                  <w14:solidFill>
                    <w14:schemeClr w14:val="tx1"/>
                  </w14:solidFill>
                </w14:textFill>
              </w:rPr>
              <w:t>、</w:t>
            </w:r>
            <w:r>
              <w:rPr>
                <w:rFonts w:hint="eastAsia" w:ascii="仿宋" w:hAnsi="仿宋" w:cs="仿宋"/>
                <w:bCs/>
                <w:color w:val="000000" w:themeColor="text1"/>
                <w:kern w:val="0"/>
                <w:lang w:eastAsia="zh-CN"/>
                <w14:textFill>
                  <w14:solidFill>
                    <w14:schemeClr w14:val="tx1"/>
                  </w14:solidFill>
                </w14:textFill>
              </w:rPr>
              <w:t>楼盘参观，熟悉销售流程；</w:t>
            </w:r>
          </w:p>
          <w:p>
            <w:pPr>
              <w:rPr>
                <w:rFonts w:hint="eastAsia" w:ascii="仿宋" w:eastAsia="仿宋" w:cs="仿宋"/>
                <w:bCs/>
                <w:color w:val="000000" w:themeColor="text1"/>
                <w:kern w:val="0"/>
                <w:lang w:eastAsia="zh-CN"/>
                <w14:textFill>
                  <w14:solidFill>
                    <w14:schemeClr w14:val="tx1"/>
                  </w14:solidFill>
                </w14:textFill>
              </w:rPr>
            </w:pPr>
            <w:r>
              <w:rPr>
                <w:rFonts w:ascii="仿宋" w:hAnsi="仿宋" w:cs="仿宋"/>
                <w:bCs/>
                <w:color w:val="000000" w:themeColor="text1"/>
                <w:kern w:val="0"/>
                <w14:textFill>
                  <w14:solidFill>
                    <w14:schemeClr w14:val="tx1"/>
                  </w14:solidFill>
                </w14:textFill>
              </w:rPr>
              <w:t>4</w:t>
            </w:r>
            <w:r>
              <w:rPr>
                <w:rFonts w:hint="eastAsia" w:ascii="仿宋" w:hAnsi="仿宋" w:cs="仿宋"/>
                <w:bCs/>
                <w:color w:val="000000" w:themeColor="text1"/>
                <w:kern w:val="0"/>
                <w14:textFill>
                  <w14:solidFill>
                    <w14:schemeClr w14:val="tx1"/>
                  </w14:solidFill>
                </w14:textFill>
              </w:rPr>
              <w:t>、</w:t>
            </w:r>
            <w:r>
              <w:rPr>
                <w:rFonts w:hint="eastAsia" w:ascii="仿宋" w:hAnsi="仿宋" w:cs="仿宋"/>
                <w:bCs/>
                <w:color w:val="000000" w:themeColor="text1"/>
                <w:kern w:val="0"/>
                <w:lang w:eastAsia="zh-CN"/>
                <w14:textFill>
                  <w14:solidFill>
                    <w14:schemeClr w14:val="tx1"/>
                  </w14:solidFill>
                </w14:textFill>
              </w:rPr>
              <w:t>自主编写带看说辞；</w:t>
            </w:r>
          </w:p>
          <w:p>
            <w:pPr>
              <w:rPr>
                <w:rFonts w:hint="eastAsia" w:ascii="仿宋" w:eastAsia="仿宋" w:cs="仿宋"/>
                <w:bCs/>
                <w:color w:val="000000" w:themeColor="text1"/>
                <w:kern w:val="0"/>
                <w:lang w:eastAsia="zh-CN"/>
                <w14:textFill>
                  <w14:solidFill>
                    <w14:schemeClr w14:val="tx1"/>
                  </w14:solidFill>
                </w14:textFill>
              </w:rPr>
            </w:pPr>
            <w:r>
              <w:rPr>
                <w:rFonts w:hint="eastAsia" w:ascii="仿宋" w:hAnsi="仿宋" w:cs="仿宋"/>
                <w:bCs/>
                <w:color w:val="000000" w:themeColor="text1"/>
                <w:kern w:val="0"/>
                <w:lang w:val="en-US" w:eastAsia="zh-CN"/>
                <w14:textFill>
                  <w14:solidFill>
                    <w14:schemeClr w14:val="tx1"/>
                  </w14:solidFill>
                </w14:textFill>
              </w:rPr>
              <w:t>5</w:t>
            </w:r>
            <w:r>
              <w:rPr>
                <w:rFonts w:hint="eastAsia" w:ascii="仿宋" w:hAnsi="仿宋" w:cs="仿宋"/>
                <w:bCs/>
                <w:color w:val="000000" w:themeColor="text1"/>
                <w:kern w:val="0"/>
                <w14:textFill>
                  <w14:solidFill>
                    <w14:schemeClr w14:val="tx1"/>
                  </w14:solidFill>
                </w14:textFill>
              </w:rPr>
              <w:t>、</w:t>
            </w:r>
            <w:r>
              <w:rPr>
                <w:rFonts w:hint="eastAsia" w:ascii="仿宋" w:hAnsi="仿宋" w:cs="仿宋"/>
                <w:bCs/>
                <w:color w:val="000000" w:themeColor="text1"/>
                <w:kern w:val="0"/>
                <w:lang w:eastAsia="zh-CN"/>
                <w14:textFill>
                  <w14:solidFill>
                    <w14:schemeClr w14:val="tx1"/>
                  </w14:solidFill>
                </w14:textFill>
              </w:rPr>
              <w:t>置业顾问指导带看、抗辩技巧</w:t>
            </w:r>
          </w:p>
        </w:tc>
        <w:tc>
          <w:tcPr>
            <w:tcW w:w="1904" w:type="dxa"/>
            <w:vAlign w:val="center"/>
          </w:tcPr>
          <w:p>
            <w:pPr>
              <w:widowControl/>
              <w:spacing w:before="100" w:beforeAutospacing="1" w:after="100" w:afterAutospacing="1" w:line="240" w:lineRule="exact"/>
              <w:jc w:val="left"/>
              <w:outlineLvl w:val="4"/>
              <w:rPr>
                <w:rFonts w:hint="eastAsia" w:ascii="仿宋" w:eastAsia="仿宋" w:cs="仿宋"/>
                <w:bCs/>
                <w:color w:val="000000" w:themeColor="text1"/>
                <w:kern w:val="0"/>
                <w:lang w:eastAsia="zh-CN"/>
                <w14:textFill>
                  <w14:solidFill>
                    <w14:schemeClr w14:val="tx1"/>
                  </w14:solidFill>
                </w14:textFill>
              </w:rPr>
            </w:pPr>
            <w:r>
              <w:rPr>
                <w:rFonts w:hint="eastAsia" w:ascii="仿宋" w:hAnsi="仿宋" w:cs="仿宋"/>
                <w:bCs/>
                <w:color w:val="000000" w:themeColor="text1"/>
                <w:kern w:val="0"/>
                <w14:textFill>
                  <w14:solidFill>
                    <w14:schemeClr w14:val="tx1"/>
                  </w14:solidFill>
                </w14:textFill>
              </w:rPr>
              <w:t>房地产实训室</w:t>
            </w:r>
            <w:r>
              <w:rPr>
                <w:rFonts w:hint="eastAsia" w:ascii="仿宋" w:hAnsi="仿宋" w:cs="仿宋"/>
                <w:bCs/>
                <w:color w:val="000000" w:themeColor="text1"/>
                <w:kern w:val="0"/>
                <w:lang w:eastAsia="zh-CN"/>
                <w14:textFill>
                  <w14:solidFill>
                    <w14:schemeClr w14:val="tx1"/>
                  </w14:solidFill>
                </w14:textFill>
              </w:rPr>
              <w:t>、楼盘营销部</w:t>
            </w:r>
          </w:p>
        </w:tc>
        <w:tc>
          <w:tcPr>
            <w:tcW w:w="1800"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752" w:type="dxa"/>
            <w:vAlign w:val="center"/>
          </w:tcPr>
          <w:p>
            <w:pPr>
              <w:widowControl/>
              <w:spacing w:before="100" w:beforeAutospacing="1" w:after="100" w:afterAutospacing="1" w:line="240" w:lineRule="exact"/>
              <w:jc w:val="center"/>
              <w:outlineLvl w:val="4"/>
              <w:rPr>
                <w:rFonts w:hint="eastAsia" w:ascii="仿宋" w:eastAsia="仿宋" w:cs="仿宋"/>
                <w:b/>
                <w:color w:val="000000" w:themeColor="text1"/>
                <w:kern w:val="0"/>
                <w:lang w:val="en-US" w:eastAsia="zh-CN"/>
                <w14:textFill>
                  <w14:solidFill>
                    <w14:schemeClr w14:val="tx1"/>
                  </w14:solidFill>
                </w14:textFill>
              </w:rPr>
            </w:pPr>
            <w:r>
              <w:rPr>
                <w:rFonts w:hint="eastAsia" w:ascii="仿宋" w:cs="仿宋"/>
                <w:b/>
                <w:color w:val="000000" w:themeColor="text1"/>
                <w:kern w:val="0"/>
                <w:lang w:val="en-US" w:eastAsia="zh-CN"/>
                <w14:textFill>
                  <w14:solidFill>
                    <w14:schemeClr w14:val="tx1"/>
                  </w14:solidFill>
                </w14:textFill>
              </w:rPr>
              <w:t>3</w:t>
            </w:r>
          </w:p>
        </w:tc>
        <w:tc>
          <w:tcPr>
            <w:tcW w:w="1777"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r>
              <w:rPr>
                <w:rFonts w:hint="eastAsia" w:ascii="仿宋" w:hAnsi="仿宋" w:cs="仿宋"/>
                <w:bCs/>
                <w:color w:val="000000" w:themeColor="text1"/>
                <w:kern w:val="0"/>
                <w14:textFill>
                  <w14:solidFill>
                    <w14:schemeClr w14:val="tx1"/>
                  </w14:solidFill>
                </w14:textFill>
              </w:rPr>
              <w:t>房地产经纪实训</w:t>
            </w:r>
          </w:p>
        </w:tc>
        <w:tc>
          <w:tcPr>
            <w:tcW w:w="602"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r>
              <w:rPr>
                <w:rFonts w:hint="eastAsia" w:ascii="仿宋" w:cs="仿宋"/>
                <w:bCs/>
                <w:color w:val="000000" w:themeColor="text1"/>
                <w:kern w:val="0"/>
                <w:lang w:val="en-US" w:eastAsia="zh-CN"/>
                <w14:textFill>
                  <w14:solidFill>
                    <w14:schemeClr w14:val="tx1"/>
                  </w14:solidFill>
                </w14:textFill>
              </w:rPr>
              <w:t>2</w:t>
            </w:r>
          </w:p>
        </w:tc>
        <w:tc>
          <w:tcPr>
            <w:tcW w:w="625"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r>
              <w:rPr>
                <w:rFonts w:ascii="仿宋" w:hAnsi="仿宋" w:cs="仿宋"/>
                <w:bCs/>
                <w:color w:val="000000" w:themeColor="text1"/>
                <w:kern w:val="0"/>
                <w14:textFill>
                  <w14:solidFill>
                    <w14:schemeClr w14:val="tx1"/>
                  </w14:solidFill>
                </w14:textFill>
              </w:rPr>
              <w:t>1</w:t>
            </w:r>
          </w:p>
        </w:tc>
        <w:tc>
          <w:tcPr>
            <w:tcW w:w="1967" w:type="dxa"/>
            <w:vAlign w:val="top"/>
          </w:tcPr>
          <w:p>
            <w:pPr>
              <w:widowControl/>
              <w:rPr>
                <w:rFonts w:ascii="仿宋" w:cs="仿宋"/>
                <w:bCs/>
                <w:color w:val="000000" w:themeColor="text1"/>
                <w:kern w:val="0"/>
                <w14:textFill>
                  <w14:solidFill>
                    <w14:schemeClr w14:val="tx1"/>
                  </w14:solidFill>
                </w14:textFill>
              </w:rPr>
            </w:pPr>
            <w:r>
              <w:rPr>
                <w:rFonts w:ascii="仿宋" w:hAnsi="仿宋" w:cs="仿宋"/>
                <w:bCs/>
                <w:color w:val="000000" w:themeColor="text1"/>
                <w:kern w:val="0"/>
                <w14:textFill>
                  <w14:solidFill>
                    <w14:schemeClr w14:val="tx1"/>
                  </w14:solidFill>
                </w14:textFill>
              </w:rPr>
              <w:t>1</w:t>
            </w:r>
            <w:r>
              <w:rPr>
                <w:rFonts w:hint="eastAsia" w:ascii="仿宋" w:hAnsi="仿宋" w:cs="仿宋"/>
                <w:bCs/>
                <w:color w:val="000000" w:themeColor="text1"/>
                <w:kern w:val="0"/>
                <w14:textFill>
                  <w14:solidFill>
                    <w14:schemeClr w14:val="tx1"/>
                  </w14:solidFill>
                </w14:textFill>
              </w:rPr>
              <w:t>、开展楼盘资料调查，搜集经纪业务所需信息资料；</w:t>
            </w:r>
            <w:r>
              <w:rPr>
                <w:rFonts w:ascii="仿宋" w:hAnsi="仿宋" w:cs="仿宋"/>
                <w:bCs/>
                <w:color w:val="000000" w:themeColor="text1"/>
                <w:kern w:val="0"/>
                <w14:textFill>
                  <w14:solidFill>
                    <w14:schemeClr w14:val="tx1"/>
                  </w14:solidFill>
                </w14:textFill>
              </w:rPr>
              <w:t>2</w:t>
            </w:r>
            <w:r>
              <w:rPr>
                <w:rFonts w:hint="eastAsia" w:ascii="仿宋" w:hAnsi="仿宋" w:cs="仿宋"/>
                <w:bCs/>
                <w:color w:val="000000" w:themeColor="text1"/>
                <w:kern w:val="0"/>
                <w14:textFill>
                  <w14:solidFill>
                    <w14:schemeClr w14:val="tx1"/>
                  </w14:solidFill>
                </w14:textFill>
              </w:rPr>
              <w:t>、模拟开展房地产租赁、抵押、买卖、权属登记等经纪业务；</w:t>
            </w:r>
            <w:r>
              <w:rPr>
                <w:rFonts w:ascii="仿宋" w:hAnsi="仿宋" w:cs="仿宋"/>
                <w:bCs/>
                <w:color w:val="000000" w:themeColor="text1"/>
                <w:kern w:val="0"/>
                <w14:textFill>
                  <w14:solidFill>
                    <w14:schemeClr w14:val="tx1"/>
                  </w14:solidFill>
                </w14:textFill>
              </w:rPr>
              <w:t>3</w:t>
            </w:r>
            <w:r>
              <w:rPr>
                <w:rFonts w:hint="eastAsia" w:ascii="仿宋" w:hAnsi="仿宋" w:cs="仿宋"/>
                <w:bCs/>
                <w:color w:val="000000" w:themeColor="text1"/>
                <w:kern w:val="0"/>
                <w14:textFill>
                  <w14:solidFill>
                    <w14:schemeClr w14:val="tx1"/>
                  </w14:solidFill>
                </w14:textFill>
              </w:rPr>
              <w:t>、熟悉和了解房地产经纪企业运作的基本程序和工作内容。</w:t>
            </w:r>
            <w:r>
              <w:rPr>
                <w:rFonts w:ascii="仿宋" w:cs="仿宋"/>
                <w:bCs/>
                <w:color w:val="000000" w:themeColor="text1"/>
                <w:kern w:val="0"/>
                <w14:textFill>
                  <w14:solidFill>
                    <w14:schemeClr w14:val="tx1"/>
                  </w14:solidFill>
                </w14:textFill>
              </w:rPr>
              <w:t> </w:t>
            </w:r>
          </w:p>
        </w:tc>
        <w:tc>
          <w:tcPr>
            <w:tcW w:w="1904"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r>
              <w:rPr>
                <w:rFonts w:hint="eastAsia" w:ascii="仿宋" w:hAnsi="仿宋" w:cs="仿宋"/>
                <w:bCs/>
                <w:color w:val="000000" w:themeColor="text1"/>
                <w:kern w:val="0"/>
                <w14:textFill>
                  <w14:solidFill>
                    <w14:schemeClr w14:val="tx1"/>
                  </w14:solidFill>
                </w14:textFill>
              </w:rPr>
              <w:t>房地产实训室</w:t>
            </w:r>
          </w:p>
        </w:tc>
        <w:tc>
          <w:tcPr>
            <w:tcW w:w="1800"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2" w:hRule="atLeast"/>
        </w:trPr>
        <w:tc>
          <w:tcPr>
            <w:tcW w:w="752" w:type="dxa"/>
            <w:vAlign w:val="center"/>
          </w:tcPr>
          <w:p>
            <w:pPr>
              <w:widowControl/>
              <w:spacing w:before="100" w:beforeAutospacing="1" w:after="100" w:afterAutospacing="1" w:line="240" w:lineRule="exact"/>
              <w:jc w:val="center"/>
              <w:outlineLvl w:val="4"/>
              <w:rPr>
                <w:rFonts w:ascii="仿宋" w:cs="仿宋"/>
                <w:b/>
                <w:kern w:val="0"/>
              </w:rPr>
            </w:pPr>
            <w:r>
              <w:rPr>
                <w:rFonts w:ascii="仿宋" w:hAnsi="仿宋" w:cs="仿宋"/>
                <w:b/>
                <w:kern w:val="0"/>
              </w:rPr>
              <w:t>4</w:t>
            </w:r>
          </w:p>
        </w:tc>
        <w:tc>
          <w:tcPr>
            <w:tcW w:w="1777"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r>
              <w:rPr>
                <w:rFonts w:hint="eastAsia" w:ascii="仿宋" w:hAnsi="仿宋" w:cs="仿宋"/>
                <w:bCs/>
                <w:color w:val="000000" w:themeColor="text1"/>
                <w:kern w:val="0"/>
                <w14:textFill>
                  <w14:solidFill>
                    <w14:schemeClr w14:val="tx1"/>
                  </w14:solidFill>
                </w14:textFill>
              </w:rPr>
              <w:t>房地产市场调查实训</w:t>
            </w:r>
          </w:p>
        </w:tc>
        <w:tc>
          <w:tcPr>
            <w:tcW w:w="602"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r>
              <w:rPr>
                <w:rFonts w:ascii="仿宋" w:hAnsi="仿宋" w:cs="仿宋"/>
                <w:bCs/>
                <w:color w:val="000000" w:themeColor="text1"/>
                <w:kern w:val="0"/>
                <w14:textFill>
                  <w14:solidFill>
                    <w14:schemeClr w14:val="tx1"/>
                  </w14:solidFill>
                </w14:textFill>
              </w:rPr>
              <w:t>4</w:t>
            </w:r>
          </w:p>
        </w:tc>
        <w:tc>
          <w:tcPr>
            <w:tcW w:w="625"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r>
              <w:rPr>
                <w:rFonts w:ascii="仿宋" w:hAnsi="仿宋" w:cs="仿宋"/>
                <w:bCs/>
                <w:color w:val="000000" w:themeColor="text1"/>
                <w:kern w:val="0"/>
                <w14:textFill>
                  <w14:solidFill>
                    <w14:schemeClr w14:val="tx1"/>
                  </w14:solidFill>
                </w14:textFill>
              </w:rPr>
              <w:t>1</w:t>
            </w:r>
          </w:p>
        </w:tc>
        <w:tc>
          <w:tcPr>
            <w:tcW w:w="1967" w:type="dxa"/>
            <w:vAlign w:val="center"/>
          </w:tcPr>
          <w:p>
            <w:pPr>
              <w:widowControl/>
              <w:spacing w:line="240" w:lineRule="atLeast"/>
              <w:jc w:val="left"/>
              <w:rPr>
                <w:rFonts w:ascii="仿宋" w:cs="仿宋"/>
                <w:bCs/>
                <w:color w:val="000000" w:themeColor="text1"/>
                <w:kern w:val="0"/>
                <w14:textFill>
                  <w14:solidFill>
                    <w14:schemeClr w14:val="tx1"/>
                  </w14:solidFill>
                </w14:textFill>
              </w:rPr>
            </w:pPr>
            <w:r>
              <w:rPr>
                <w:rFonts w:ascii="仿宋" w:hAnsi="仿宋" w:cs="仿宋"/>
                <w:bCs/>
                <w:color w:val="000000" w:themeColor="text1"/>
                <w:kern w:val="0"/>
                <w14:textFill>
                  <w14:solidFill>
                    <w14:schemeClr w14:val="tx1"/>
                  </w14:solidFill>
                </w14:textFill>
              </w:rPr>
              <w:t>1</w:t>
            </w:r>
            <w:r>
              <w:rPr>
                <w:rFonts w:hint="eastAsia" w:ascii="仿宋" w:hAnsi="仿宋" w:cs="仿宋"/>
                <w:bCs/>
                <w:color w:val="000000" w:themeColor="text1"/>
                <w:kern w:val="0"/>
                <w14:textFill>
                  <w14:solidFill>
                    <w14:schemeClr w14:val="tx1"/>
                  </w14:solidFill>
                </w14:textFill>
              </w:rPr>
              <w:t>、项目概况；</w:t>
            </w:r>
          </w:p>
          <w:p>
            <w:pPr>
              <w:widowControl/>
              <w:spacing w:line="240" w:lineRule="atLeast"/>
              <w:jc w:val="left"/>
              <w:rPr>
                <w:rFonts w:ascii="仿宋" w:cs="仿宋"/>
                <w:bCs/>
                <w:color w:val="000000" w:themeColor="text1"/>
                <w:kern w:val="0"/>
                <w14:textFill>
                  <w14:solidFill>
                    <w14:schemeClr w14:val="tx1"/>
                  </w14:solidFill>
                </w14:textFill>
              </w:rPr>
            </w:pPr>
            <w:r>
              <w:rPr>
                <w:rFonts w:ascii="仿宋" w:hAnsi="仿宋" w:cs="仿宋"/>
                <w:bCs/>
                <w:color w:val="000000" w:themeColor="text1"/>
                <w:kern w:val="0"/>
                <w14:textFill>
                  <w14:solidFill>
                    <w14:schemeClr w14:val="tx1"/>
                  </w14:solidFill>
                </w14:textFill>
              </w:rPr>
              <w:t>2</w:t>
            </w:r>
            <w:r>
              <w:rPr>
                <w:rFonts w:hint="eastAsia" w:ascii="仿宋" w:hAnsi="仿宋" w:cs="仿宋"/>
                <w:bCs/>
                <w:color w:val="000000" w:themeColor="text1"/>
                <w:kern w:val="0"/>
                <w14:textFill>
                  <w14:solidFill>
                    <w14:schemeClr w14:val="tx1"/>
                  </w14:solidFill>
                </w14:textFill>
              </w:rPr>
              <w:t>、住宅潜在消费者调查与分析；</w:t>
            </w:r>
            <w:r>
              <w:rPr>
                <w:rFonts w:ascii="仿宋" w:hAnsi="仿宋" w:cs="仿宋"/>
                <w:bCs/>
                <w:color w:val="000000" w:themeColor="text1"/>
                <w:kern w:val="0"/>
                <w14:textFill>
                  <w14:solidFill>
                    <w14:schemeClr w14:val="tx1"/>
                  </w14:solidFill>
                </w14:textFill>
              </w:rPr>
              <w:t xml:space="preserve">      </w:t>
            </w:r>
          </w:p>
          <w:p>
            <w:pPr>
              <w:widowControl/>
              <w:spacing w:line="240" w:lineRule="atLeast"/>
              <w:jc w:val="left"/>
              <w:rPr>
                <w:rFonts w:ascii="仿宋" w:cs="仿宋"/>
                <w:bCs/>
                <w:color w:val="000000" w:themeColor="text1"/>
                <w:kern w:val="0"/>
                <w14:textFill>
                  <w14:solidFill>
                    <w14:schemeClr w14:val="tx1"/>
                  </w14:solidFill>
                </w14:textFill>
              </w:rPr>
            </w:pPr>
            <w:r>
              <w:rPr>
                <w:rFonts w:ascii="仿宋" w:hAnsi="仿宋" w:cs="仿宋"/>
                <w:bCs/>
                <w:color w:val="000000" w:themeColor="text1"/>
                <w:kern w:val="0"/>
                <w14:textFill>
                  <w14:solidFill>
                    <w14:schemeClr w14:val="tx1"/>
                  </w14:solidFill>
                </w14:textFill>
              </w:rPr>
              <w:t>3</w:t>
            </w:r>
            <w:r>
              <w:rPr>
                <w:rFonts w:hint="eastAsia" w:ascii="仿宋" w:hAnsi="仿宋" w:cs="仿宋"/>
                <w:bCs/>
                <w:color w:val="000000" w:themeColor="text1"/>
                <w:kern w:val="0"/>
                <w14:textFill>
                  <w14:solidFill>
                    <w14:schemeClr w14:val="tx1"/>
                  </w14:solidFill>
                </w14:textFill>
              </w:rPr>
              <w:t>、市场细分与目标市场选择；</w:t>
            </w:r>
          </w:p>
          <w:p>
            <w:pPr>
              <w:widowControl/>
              <w:spacing w:line="240" w:lineRule="atLeast"/>
              <w:jc w:val="left"/>
              <w:rPr>
                <w:rFonts w:ascii="仿宋" w:cs="仿宋"/>
                <w:bCs/>
                <w:color w:val="000000" w:themeColor="text1"/>
                <w:kern w:val="0"/>
                <w14:textFill>
                  <w14:solidFill>
                    <w14:schemeClr w14:val="tx1"/>
                  </w14:solidFill>
                </w14:textFill>
              </w:rPr>
            </w:pPr>
            <w:r>
              <w:rPr>
                <w:rFonts w:ascii="仿宋" w:hAnsi="仿宋" w:cs="仿宋"/>
                <w:bCs/>
                <w:color w:val="000000" w:themeColor="text1"/>
                <w:kern w:val="0"/>
                <w14:textFill>
                  <w14:solidFill>
                    <w14:schemeClr w14:val="tx1"/>
                  </w14:solidFill>
                </w14:textFill>
              </w:rPr>
              <w:t>4</w:t>
            </w:r>
            <w:r>
              <w:rPr>
                <w:rFonts w:hint="eastAsia" w:ascii="仿宋" w:hAnsi="仿宋" w:cs="仿宋"/>
                <w:bCs/>
                <w:color w:val="000000" w:themeColor="text1"/>
                <w:kern w:val="0"/>
                <w14:textFill>
                  <w14:solidFill>
                    <w14:schemeClr w14:val="tx1"/>
                  </w14:solidFill>
                </w14:textFill>
              </w:rPr>
              <w:t>、产品定位；</w:t>
            </w:r>
          </w:p>
          <w:p>
            <w:pPr>
              <w:widowControl/>
              <w:spacing w:line="240" w:lineRule="atLeast"/>
              <w:jc w:val="left"/>
              <w:rPr>
                <w:rFonts w:ascii="仿宋" w:cs="仿宋"/>
                <w:bCs/>
                <w:color w:val="000000" w:themeColor="text1"/>
                <w:kern w:val="0"/>
                <w14:textFill>
                  <w14:solidFill>
                    <w14:schemeClr w14:val="tx1"/>
                  </w14:solidFill>
                </w14:textFill>
              </w:rPr>
            </w:pPr>
            <w:r>
              <w:rPr>
                <w:rFonts w:ascii="仿宋" w:hAnsi="仿宋" w:cs="仿宋"/>
                <w:bCs/>
                <w:color w:val="000000" w:themeColor="text1"/>
                <w:kern w:val="0"/>
                <w14:textFill>
                  <w14:solidFill>
                    <w14:schemeClr w14:val="tx1"/>
                  </w14:solidFill>
                </w14:textFill>
              </w:rPr>
              <w:t>5</w:t>
            </w:r>
            <w:r>
              <w:rPr>
                <w:rFonts w:hint="eastAsia" w:ascii="仿宋" w:hAnsi="仿宋" w:cs="仿宋"/>
                <w:bCs/>
                <w:color w:val="000000" w:themeColor="text1"/>
                <w:kern w:val="0"/>
                <w14:textFill>
                  <w14:solidFill>
                    <w14:schemeClr w14:val="tx1"/>
                  </w14:solidFill>
                </w14:textFill>
              </w:rPr>
              <w:t>、销售计划；</w:t>
            </w:r>
          </w:p>
          <w:p>
            <w:pPr>
              <w:widowControl/>
              <w:spacing w:line="240" w:lineRule="atLeast"/>
              <w:jc w:val="left"/>
              <w:rPr>
                <w:rFonts w:ascii="仿宋" w:cs="仿宋"/>
                <w:bCs/>
                <w:color w:val="000000" w:themeColor="text1"/>
                <w:kern w:val="0"/>
                <w14:textFill>
                  <w14:solidFill>
                    <w14:schemeClr w14:val="tx1"/>
                  </w14:solidFill>
                </w14:textFill>
              </w:rPr>
            </w:pPr>
            <w:r>
              <w:rPr>
                <w:rFonts w:ascii="仿宋" w:hAnsi="仿宋" w:cs="仿宋"/>
                <w:bCs/>
                <w:color w:val="000000" w:themeColor="text1"/>
                <w:kern w:val="0"/>
                <w14:textFill>
                  <w14:solidFill>
                    <w14:schemeClr w14:val="tx1"/>
                  </w14:solidFill>
                </w14:textFill>
              </w:rPr>
              <w:t>6</w:t>
            </w:r>
            <w:r>
              <w:rPr>
                <w:rFonts w:hint="eastAsia" w:ascii="仿宋" w:hAnsi="仿宋" w:cs="仿宋"/>
                <w:bCs/>
                <w:color w:val="000000" w:themeColor="text1"/>
                <w:kern w:val="0"/>
                <w14:textFill>
                  <w14:solidFill>
                    <w14:schemeClr w14:val="tx1"/>
                  </w14:solidFill>
                </w14:textFill>
              </w:rPr>
              <w:t>、市场推广；</w:t>
            </w:r>
          </w:p>
          <w:p>
            <w:pPr>
              <w:widowControl/>
              <w:spacing w:line="240" w:lineRule="atLeast"/>
              <w:jc w:val="left"/>
              <w:rPr>
                <w:rFonts w:ascii="仿宋" w:cs="仿宋"/>
                <w:bCs/>
                <w:color w:val="000000" w:themeColor="text1"/>
                <w:kern w:val="0"/>
                <w14:textFill>
                  <w14:solidFill>
                    <w14:schemeClr w14:val="tx1"/>
                  </w14:solidFill>
                </w14:textFill>
              </w:rPr>
            </w:pPr>
            <w:r>
              <w:rPr>
                <w:rFonts w:ascii="仿宋" w:hAnsi="仿宋" w:cs="仿宋"/>
                <w:bCs/>
                <w:color w:val="000000" w:themeColor="text1"/>
                <w:kern w:val="0"/>
                <w14:textFill>
                  <w14:solidFill>
                    <w14:schemeClr w14:val="tx1"/>
                  </w14:solidFill>
                </w14:textFill>
              </w:rPr>
              <w:t>7</w:t>
            </w:r>
            <w:r>
              <w:rPr>
                <w:rFonts w:hint="eastAsia" w:ascii="仿宋" w:hAnsi="仿宋" w:cs="仿宋"/>
                <w:bCs/>
                <w:color w:val="000000" w:themeColor="text1"/>
                <w:kern w:val="0"/>
                <w14:textFill>
                  <w14:solidFill>
                    <w14:schemeClr w14:val="tx1"/>
                  </w14:solidFill>
                </w14:textFill>
              </w:rPr>
              <w:t>、销售工作；</w:t>
            </w:r>
          </w:p>
          <w:p>
            <w:pPr>
              <w:widowControl/>
              <w:spacing w:line="240" w:lineRule="atLeast"/>
              <w:jc w:val="left"/>
              <w:rPr>
                <w:rFonts w:ascii="仿宋" w:cs="仿宋"/>
                <w:bCs/>
                <w:color w:val="000000" w:themeColor="text1"/>
                <w:kern w:val="0"/>
                <w14:textFill>
                  <w14:solidFill>
                    <w14:schemeClr w14:val="tx1"/>
                  </w14:solidFill>
                </w14:textFill>
              </w:rPr>
            </w:pPr>
            <w:r>
              <w:rPr>
                <w:rFonts w:ascii="仿宋" w:hAnsi="仿宋" w:cs="仿宋"/>
                <w:bCs/>
                <w:color w:val="000000" w:themeColor="text1"/>
                <w:kern w:val="0"/>
                <w14:textFill>
                  <w14:solidFill>
                    <w14:schemeClr w14:val="tx1"/>
                  </w14:solidFill>
                </w14:textFill>
              </w:rPr>
              <w:t>8</w:t>
            </w:r>
            <w:r>
              <w:rPr>
                <w:rFonts w:hint="eastAsia" w:ascii="仿宋" w:hAnsi="仿宋" w:cs="仿宋"/>
                <w:bCs/>
                <w:color w:val="000000" w:themeColor="text1"/>
                <w:kern w:val="0"/>
                <w14:textFill>
                  <w14:solidFill>
                    <w14:schemeClr w14:val="tx1"/>
                  </w14:solidFill>
                </w14:textFill>
              </w:rPr>
              <w:t>、销售后服务。</w:t>
            </w:r>
          </w:p>
        </w:tc>
        <w:tc>
          <w:tcPr>
            <w:tcW w:w="1904"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r>
              <w:rPr>
                <w:rFonts w:hint="eastAsia" w:ascii="仿宋" w:hAnsi="仿宋" w:cs="仿宋"/>
                <w:bCs/>
                <w:color w:val="000000" w:themeColor="text1"/>
                <w:kern w:val="0"/>
                <w14:textFill>
                  <w14:solidFill>
                    <w14:schemeClr w14:val="tx1"/>
                  </w14:solidFill>
                </w14:textFill>
              </w:rPr>
              <w:t>房地产实训室</w:t>
            </w:r>
          </w:p>
        </w:tc>
        <w:tc>
          <w:tcPr>
            <w:tcW w:w="1800" w:type="dxa"/>
            <w:vAlign w:val="center"/>
          </w:tcPr>
          <w:p>
            <w:pPr>
              <w:widowControl/>
              <w:spacing w:before="100" w:beforeAutospacing="1" w:after="100" w:afterAutospacing="1" w:line="240" w:lineRule="exact"/>
              <w:jc w:val="center"/>
              <w:outlineLvl w:val="4"/>
              <w:rPr>
                <w:rFonts w:ascii="仿宋" w:cs="仿宋"/>
                <w:bCs/>
                <w:color w:val="000000" w:themeColor="text1"/>
                <w:kern w:val="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3" w:hRule="atLeast"/>
        </w:trPr>
        <w:tc>
          <w:tcPr>
            <w:tcW w:w="752" w:type="dxa"/>
            <w:vAlign w:val="center"/>
          </w:tcPr>
          <w:p>
            <w:pPr>
              <w:widowControl/>
              <w:spacing w:before="100" w:beforeAutospacing="1" w:after="100" w:afterAutospacing="1" w:line="240" w:lineRule="exact"/>
              <w:jc w:val="center"/>
              <w:outlineLvl w:val="4"/>
              <w:rPr>
                <w:rFonts w:ascii="仿宋" w:cs="仿宋"/>
                <w:kern w:val="0"/>
              </w:rPr>
            </w:pPr>
            <w:r>
              <w:rPr>
                <w:rFonts w:ascii="仿宋" w:cs="仿宋"/>
                <w:b/>
                <w:bCs/>
                <w:kern w:val="0"/>
              </w:rPr>
              <w:t> </w:t>
            </w:r>
            <w:r>
              <w:rPr>
                <w:rFonts w:ascii="仿宋" w:hAnsi="仿宋" w:cs="仿宋"/>
                <w:b/>
                <w:bCs/>
                <w:kern w:val="0"/>
              </w:rPr>
              <w:t>5</w:t>
            </w:r>
          </w:p>
        </w:tc>
        <w:tc>
          <w:tcPr>
            <w:tcW w:w="1777" w:type="dxa"/>
            <w:vAlign w:val="center"/>
          </w:tcPr>
          <w:p>
            <w:pPr>
              <w:widowControl/>
              <w:spacing w:line="240" w:lineRule="exact"/>
              <w:jc w:val="center"/>
              <w:rPr>
                <w:rFonts w:ascii="仿宋" w:cs="仿宋"/>
                <w:bCs/>
                <w:kern w:val="0"/>
              </w:rPr>
            </w:pPr>
            <w:r>
              <w:rPr>
                <w:rFonts w:hint="eastAsia" w:ascii="仿宋" w:hAnsi="仿宋" w:cs="仿宋"/>
                <w:bCs/>
                <w:kern w:val="0"/>
              </w:rPr>
              <w:t>顶岗实习</w:t>
            </w:r>
          </w:p>
          <w:p>
            <w:pPr>
              <w:widowControl/>
              <w:spacing w:line="240" w:lineRule="exact"/>
              <w:jc w:val="center"/>
              <w:rPr>
                <w:rFonts w:ascii="仿宋" w:cs="仿宋"/>
                <w:bCs/>
                <w:kern w:val="0"/>
              </w:rPr>
            </w:pPr>
            <w:r>
              <w:rPr>
                <w:rFonts w:hint="eastAsia" w:ascii="仿宋" w:hAnsi="仿宋" w:cs="仿宋"/>
                <w:bCs/>
                <w:kern w:val="0"/>
              </w:rPr>
              <w:t>（含毕业设计）</w:t>
            </w:r>
          </w:p>
        </w:tc>
        <w:tc>
          <w:tcPr>
            <w:tcW w:w="602" w:type="dxa"/>
            <w:vAlign w:val="center"/>
          </w:tcPr>
          <w:p>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5</w:t>
            </w:r>
            <w:r>
              <w:rPr>
                <w:rFonts w:hint="eastAsia" w:ascii="仿宋" w:hAnsi="仿宋" w:cs="仿宋"/>
                <w:bCs/>
                <w:kern w:val="0"/>
              </w:rPr>
              <w:t>、</w:t>
            </w:r>
            <w:r>
              <w:rPr>
                <w:rFonts w:ascii="仿宋" w:hAnsi="仿宋" w:cs="仿宋"/>
                <w:bCs/>
                <w:kern w:val="0"/>
              </w:rPr>
              <w:t>6</w:t>
            </w:r>
          </w:p>
        </w:tc>
        <w:tc>
          <w:tcPr>
            <w:tcW w:w="625" w:type="dxa"/>
            <w:vAlign w:val="center"/>
          </w:tcPr>
          <w:p>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24</w:t>
            </w:r>
          </w:p>
        </w:tc>
        <w:tc>
          <w:tcPr>
            <w:tcW w:w="1967" w:type="dxa"/>
            <w:vAlign w:val="center"/>
          </w:tcPr>
          <w:p>
            <w:pPr>
              <w:widowControl/>
              <w:spacing w:before="100" w:beforeAutospacing="1" w:after="100" w:afterAutospacing="1" w:line="240" w:lineRule="exact"/>
              <w:jc w:val="center"/>
              <w:outlineLvl w:val="4"/>
              <w:rPr>
                <w:rFonts w:ascii="仿宋" w:cs="仿宋"/>
                <w:bCs/>
                <w:kern w:val="0"/>
              </w:rPr>
            </w:pPr>
            <w:r>
              <w:rPr>
                <w:rFonts w:hint="eastAsia" w:ascii="仿宋" w:hAnsi="仿宋" w:cs="仿宋"/>
                <w:bCs/>
                <w:kern w:val="0"/>
              </w:rPr>
              <w:t>在房地产相关企业从事相关工作</w:t>
            </w:r>
            <w:r>
              <w:rPr>
                <w:rFonts w:ascii="仿宋" w:cs="仿宋"/>
                <w:bCs/>
                <w:kern w:val="0"/>
              </w:rPr>
              <w:t> </w:t>
            </w:r>
          </w:p>
        </w:tc>
        <w:tc>
          <w:tcPr>
            <w:tcW w:w="1904" w:type="dxa"/>
            <w:vAlign w:val="center"/>
          </w:tcPr>
          <w:p>
            <w:pPr>
              <w:widowControl/>
              <w:spacing w:before="100" w:beforeAutospacing="1" w:after="100" w:afterAutospacing="1" w:line="240" w:lineRule="exact"/>
              <w:jc w:val="center"/>
              <w:outlineLvl w:val="4"/>
              <w:rPr>
                <w:rFonts w:ascii="仿宋" w:cs="仿宋"/>
                <w:bCs/>
                <w:kern w:val="0"/>
              </w:rPr>
            </w:pPr>
            <w:r>
              <w:rPr>
                <w:rFonts w:hint="eastAsia" w:ascii="仿宋" w:hAnsi="仿宋" w:cs="仿宋"/>
                <w:bCs/>
                <w:kern w:val="0"/>
              </w:rPr>
              <w:t>校外</w:t>
            </w:r>
            <w:r>
              <w:rPr>
                <w:rFonts w:ascii="仿宋" w:cs="仿宋"/>
                <w:bCs/>
                <w:kern w:val="0"/>
              </w:rPr>
              <w:t> </w:t>
            </w:r>
          </w:p>
        </w:tc>
        <w:tc>
          <w:tcPr>
            <w:tcW w:w="1800" w:type="dxa"/>
            <w:vAlign w:val="center"/>
          </w:tcPr>
          <w:p>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p>
        </w:tc>
      </w:tr>
    </w:tbl>
    <w:p>
      <w:pPr>
        <w:widowControl/>
        <w:shd w:val="clear" w:color="auto" w:fill="FFFFFF"/>
        <w:spacing w:line="480" w:lineRule="exact"/>
        <w:rPr>
          <w:rFonts w:asciiTheme="minorEastAsia" w:hAnsiTheme="minorEastAsia" w:eastAsiaTheme="minorEastAsia" w:cstheme="minorEastAsia"/>
          <w:b/>
          <w:kern w:val="0"/>
          <w:sz w:val="28"/>
          <w:szCs w:val="32"/>
        </w:rPr>
      </w:pPr>
    </w:p>
    <w:p>
      <w:pPr>
        <w:widowControl/>
        <w:shd w:val="clear" w:color="auto" w:fill="FFFFFF"/>
        <w:spacing w:line="480" w:lineRule="exact"/>
        <w:rPr>
          <w:rFonts w:asciiTheme="minorEastAsia" w:hAnsiTheme="minorEastAsia" w:eastAsiaTheme="minorEastAsia" w:cstheme="minorEastAsia"/>
          <w:b/>
          <w:kern w:val="0"/>
          <w:sz w:val="28"/>
          <w:szCs w:val="32"/>
        </w:rPr>
      </w:pPr>
    </w:p>
    <w:p>
      <w:pPr>
        <w:widowControl/>
        <w:shd w:val="clear" w:color="auto" w:fill="FFFFFF"/>
        <w:spacing w:line="480" w:lineRule="exact"/>
        <w:rPr>
          <w:rFonts w:asciiTheme="minorEastAsia" w:hAnsiTheme="minorEastAsia" w:eastAsiaTheme="minorEastAsia" w:cstheme="minorEastAsia"/>
          <w:b/>
          <w:kern w:val="0"/>
          <w:sz w:val="28"/>
          <w:szCs w:val="32"/>
        </w:rPr>
      </w:pPr>
    </w:p>
    <w:p>
      <w:pPr>
        <w:widowControl/>
        <w:shd w:val="clear" w:color="auto" w:fill="FFFFFF"/>
        <w:adjustRightInd w:val="0"/>
        <w:snapToGrid w:val="0"/>
        <w:jc w:val="left"/>
        <w:rPr>
          <w:rFonts w:ascii="宋体" w:hAnsi="宋体" w:cs="宋体"/>
          <w:kern w:val="0"/>
        </w:rPr>
      </w:pPr>
      <w:r>
        <w:rPr>
          <w:rFonts w:hint="eastAsia" w:ascii="宋体" w:hAnsi="宋体"/>
          <w:sz w:val="28"/>
          <w:szCs w:val="28"/>
        </w:rPr>
        <w:br w:type="page"/>
      </w:r>
      <w:r>
        <w:rPr>
          <w:rFonts w:hint="eastAsia" w:ascii="宋体" w:hAnsi="宋体"/>
          <w:sz w:val="28"/>
          <w:szCs w:val="28"/>
        </w:rPr>
        <w:t>附件2：</w:t>
      </w:r>
      <w:r>
        <w:rPr>
          <w:kern w:val="0"/>
          <w:sz w:val="52"/>
          <w:szCs w:val="52"/>
        </w:rPr>
        <w:t> </w:t>
      </w:r>
    </w:p>
    <w:p>
      <w:pPr>
        <w:widowControl/>
        <w:shd w:val="clear" w:color="auto" w:fill="FFFFFF"/>
        <w:jc w:val="center"/>
        <w:rPr>
          <w:rFonts w:ascii="宋体" w:hAnsi="宋体" w:cs="宋体"/>
          <w:kern w:val="0"/>
        </w:rPr>
      </w:pPr>
      <w:r>
        <w:rPr>
          <w:rFonts w:hint="eastAsia" w:cs="宋体"/>
          <w:b/>
          <w:kern w:val="0"/>
          <w:sz w:val="52"/>
          <w:szCs w:val="52"/>
        </w:rPr>
        <w:t>徽商职业学院</w:t>
      </w:r>
    </w:p>
    <w:p>
      <w:pPr>
        <w:widowControl/>
        <w:shd w:val="clear" w:color="auto" w:fill="FFFFFF"/>
        <w:jc w:val="center"/>
        <w:rPr>
          <w:rFonts w:ascii="宋体" w:hAnsi="宋体" w:cs="宋体"/>
          <w:kern w:val="0"/>
        </w:rPr>
      </w:pPr>
      <w:r>
        <w:rPr>
          <w:rFonts w:hint="eastAsia" w:ascii="仿宋" w:hAnsi="仿宋"/>
          <w:b/>
          <w:bCs/>
          <w:kern w:val="0"/>
          <w:sz w:val="52"/>
          <w:szCs w:val="52"/>
        </w:rPr>
        <w:t>专业人才培养方案审批表</w:t>
      </w:r>
    </w:p>
    <w:p>
      <w:pPr>
        <w:widowControl/>
        <w:shd w:val="clear" w:color="auto" w:fill="FFFFFF"/>
        <w:jc w:val="center"/>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52"/>
          <w:szCs w:val="52"/>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专业（方向）名称</w:t>
      </w:r>
      <w:r>
        <w:rPr>
          <w:kern w:val="0"/>
          <w:sz w:val="36"/>
          <w:szCs w:val="36"/>
          <w:u w:val="single"/>
        </w:rPr>
        <w:t xml:space="preserve"> </w:t>
      </w:r>
      <w:r>
        <w:rPr>
          <w:rFonts w:hint="eastAsia"/>
          <w:kern w:val="0"/>
          <w:sz w:val="36"/>
          <w:szCs w:val="36"/>
          <w:u w:val="single"/>
        </w:rPr>
        <w:t xml:space="preserve">房地产经营与管理 </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所</w:t>
      </w:r>
      <w:r>
        <w:rPr>
          <w:kern w:val="0"/>
          <w:sz w:val="36"/>
          <w:szCs w:val="36"/>
        </w:rPr>
        <w:t xml:space="preserve">  </w:t>
      </w:r>
      <w:r>
        <w:rPr>
          <w:rFonts w:hint="eastAsia" w:cs="宋体"/>
          <w:kern w:val="0"/>
          <w:sz w:val="36"/>
          <w:szCs w:val="36"/>
        </w:rPr>
        <w:t>在</w:t>
      </w:r>
      <w:r>
        <w:rPr>
          <w:kern w:val="0"/>
          <w:sz w:val="36"/>
          <w:szCs w:val="36"/>
        </w:rPr>
        <w:t xml:space="preserve">  </w:t>
      </w:r>
      <w:r>
        <w:rPr>
          <w:rFonts w:hint="eastAsia" w:cs="宋体"/>
          <w:kern w:val="0"/>
          <w:sz w:val="36"/>
          <w:szCs w:val="36"/>
        </w:rPr>
        <w:t>系</w:t>
      </w:r>
      <w:r>
        <w:rPr>
          <w:kern w:val="0"/>
          <w:sz w:val="36"/>
          <w:szCs w:val="36"/>
        </w:rPr>
        <w:t xml:space="preserve">  </w:t>
      </w:r>
      <w:r>
        <w:rPr>
          <w:rFonts w:hint="eastAsia" w:cs="宋体"/>
          <w:kern w:val="0"/>
          <w:sz w:val="36"/>
          <w:szCs w:val="36"/>
        </w:rPr>
        <w:t>部</w:t>
      </w:r>
      <w:r>
        <w:rPr>
          <w:kern w:val="0"/>
          <w:sz w:val="36"/>
          <w:szCs w:val="36"/>
          <w:u w:val="single"/>
        </w:rPr>
        <w:t xml:space="preserve"> </w:t>
      </w:r>
      <w:r>
        <w:rPr>
          <w:rFonts w:hint="eastAsia"/>
          <w:kern w:val="0"/>
          <w:sz w:val="36"/>
          <w:szCs w:val="36"/>
          <w:u w:val="single"/>
        </w:rPr>
        <w:t xml:space="preserve">  </w:t>
      </w:r>
      <w:r>
        <w:rPr>
          <w:rFonts w:hint="eastAsia"/>
          <w:kern w:val="0"/>
          <w:sz w:val="36"/>
          <w:szCs w:val="36"/>
          <w:u w:val="single"/>
          <w:lang w:val="en-US" w:eastAsia="zh-CN"/>
        </w:rPr>
        <w:t xml:space="preserve">   </w:t>
      </w:r>
      <w:r>
        <w:rPr>
          <w:rFonts w:hint="eastAsia"/>
          <w:kern w:val="0"/>
          <w:sz w:val="36"/>
          <w:szCs w:val="36"/>
          <w:u w:val="single"/>
        </w:rPr>
        <w:t xml:space="preserve">商  贸  系 </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专</w:t>
      </w:r>
      <w:r>
        <w:rPr>
          <w:kern w:val="0"/>
          <w:sz w:val="36"/>
          <w:szCs w:val="36"/>
        </w:rPr>
        <w:t xml:space="preserve"> </w:t>
      </w:r>
      <w:r>
        <w:rPr>
          <w:rFonts w:hint="eastAsia" w:cs="宋体"/>
          <w:kern w:val="0"/>
          <w:sz w:val="36"/>
          <w:szCs w:val="36"/>
        </w:rPr>
        <w:t>业</w:t>
      </w:r>
      <w:r>
        <w:rPr>
          <w:kern w:val="0"/>
          <w:sz w:val="36"/>
          <w:szCs w:val="36"/>
        </w:rPr>
        <w:t xml:space="preserve"> </w:t>
      </w:r>
      <w:r>
        <w:rPr>
          <w:rFonts w:hint="eastAsia" w:cs="宋体"/>
          <w:kern w:val="0"/>
          <w:sz w:val="36"/>
          <w:szCs w:val="36"/>
        </w:rPr>
        <w:t>负</w:t>
      </w:r>
      <w:r>
        <w:rPr>
          <w:kern w:val="0"/>
          <w:sz w:val="36"/>
          <w:szCs w:val="36"/>
        </w:rPr>
        <w:t xml:space="preserve"> </w:t>
      </w:r>
      <w:r>
        <w:rPr>
          <w:rFonts w:hint="eastAsia" w:cs="宋体"/>
          <w:kern w:val="0"/>
          <w:sz w:val="36"/>
          <w:szCs w:val="36"/>
        </w:rPr>
        <w:t>责</w:t>
      </w:r>
      <w:r>
        <w:rPr>
          <w:kern w:val="0"/>
          <w:sz w:val="36"/>
          <w:szCs w:val="36"/>
        </w:rPr>
        <w:t xml:space="preserve"> </w:t>
      </w:r>
      <w:r>
        <w:rPr>
          <w:rFonts w:hint="eastAsia" w:cs="宋体"/>
          <w:kern w:val="0"/>
          <w:sz w:val="36"/>
          <w:szCs w:val="36"/>
        </w:rPr>
        <w:t>人</w:t>
      </w:r>
      <w:r>
        <w:rPr>
          <w:kern w:val="0"/>
          <w:sz w:val="36"/>
          <w:szCs w:val="36"/>
          <w:u w:val="single"/>
        </w:rPr>
        <w:t xml:space="preserve">   </w:t>
      </w:r>
      <w:r>
        <w:rPr>
          <w:rFonts w:hint="eastAsia"/>
          <w:kern w:val="0"/>
          <w:sz w:val="36"/>
          <w:szCs w:val="36"/>
          <w:u w:val="single"/>
          <w:lang w:val="en-US" w:eastAsia="zh-CN"/>
        </w:rPr>
        <w:t xml:space="preserve">    </w:t>
      </w:r>
      <w:r>
        <w:rPr>
          <w:rFonts w:hint="eastAsia"/>
          <w:kern w:val="0"/>
          <w:sz w:val="36"/>
          <w:szCs w:val="36"/>
          <w:u w:val="single"/>
        </w:rPr>
        <w:t>李  志</w:t>
      </w:r>
      <w:r>
        <w:rPr>
          <w:rFonts w:hint="eastAsia"/>
          <w:kern w:val="0"/>
          <w:sz w:val="36"/>
          <w:szCs w:val="36"/>
          <w:u w:val="single"/>
          <w:lang w:val="en-US" w:eastAsia="zh-CN"/>
        </w:rPr>
        <w:t xml:space="preserve">  </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适</w:t>
      </w:r>
      <w:r>
        <w:rPr>
          <w:kern w:val="0"/>
          <w:sz w:val="36"/>
          <w:szCs w:val="36"/>
        </w:rPr>
        <w:t xml:space="preserve">  </w:t>
      </w:r>
      <w:r>
        <w:rPr>
          <w:rFonts w:hint="eastAsia" w:cs="宋体"/>
          <w:kern w:val="0"/>
          <w:sz w:val="36"/>
          <w:szCs w:val="36"/>
        </w:rPr>
        <w:t>用</w:t>
      </w:r>
      <w:r>
        <w:rPr>
          <w:kern w:val="0"/>
          <w:sz w:val="36"/>
          <w:szCs w:val="36"/>
        </w:rPr>
        <w:t xml:space="preserve">  </w:t>
      </w:r>
      <w:r>
        <w:rPr>
          <w:rFonts w:hint="eastAsia" w:cs="宋体"/>
          <w:kern w:val="0"/>
          <w:sz w:val="36"/>
          <w:szCs w:val="36"/>
        </w:rPr>
        <w:t>年</w:t>
      </w:r>
      <w:r>
        <w:rPr>
          <w:kern w:val="0"/>
          <w:sz w:val="36"/>
          <w:szCs w:val="36"/>
        </w:rPr>
        <w:t xml:space="preserve">  </w:t>
      </w:r>
      <w:r>
        <w:rPr>
          <w:rFonts w:hint="eastAsia" w:cs="宋体"/>
          <w:kern w:val="0"/>
          <w:sz w:val="36"/>
          <w:szCs w:val="36"/>
        </w:rPr>
        <w:t>级</w:t>
      </w:r>
      <w:r>
        <w:rPr>
          <w:kern w:val="0"/>
          <w:sz w:val="36"/>
          <w:szCs w:val="36"/>
          <w:u w:val="single"/>
        </w:rPr>
        <w:t xml:space="preserve"> </w:t>
      </w:r>
      <w:r>
        <w:rPr>
          <w:rFonts w:hint="eastAsia"/>
          <w:kern w:val="0"/>
          <w:sz w:val="36"/>
          <w:szCs w:val="36"/>
          <w:u w:val="single"/>
          <w:lang w:val="en-US" w:eastAsia="zh-CN"/>
        </w:rPr>
        <w:t xml:space="preserve">      </w:t>
      </w:r>
      <w:r>
        <w:rPr>
          <w:rFonts w:hint="eastAsia"/>
          <w:kern w:val="0"/>
          <w:sz w:val="36"/>
          <w:szCs w:val="36"/>
          <w:u w:val="single"/>
        </w:rPr>
        <w:t>2018级</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制定（修订）日期</w:t>
      </w:r>
      <w:r>
        <w:rPr>
          <w:kern w:val="0"/>
          <w:sz w:val="36"/>
          <w:szCs w:val="36"/>
          <w:u w:val="single"/>
        </w:rPr>
        <w:t xml:space="preserve"> </w:t>
      </w:r>
      <w:r>
        <w:rPr>
          <w:rFonts w:hint="eastAsia"/>
          <w:kern w:val="0"/>
          <w:sz w:val="36"/>
          <w:szCs w:val="36"/>
          <w:u w:val="single"/>
          <w:lang w:val="en-US" w:eastAsia="zh-CN"/>
        </w:rPr>
        <w:t xml:space="preserve"> 2018年6月 </w:t>
      </w:r>
      <w:r>
        <w:rPr>
          <w:kern w:val="0"/>
          <w:sz w:val="36"/>
          <w:szCs w:val="36"/>
          <w:u w:val="single"/>
        </w:rPr>
        <w:t xml:space="preserve">                  </w:t>
      </w:r>
    </w:p>
    <w:p>
      <w:pPr>
        <w:widowControl/>
        <w:shd w:val="clear" w:color="auto" w:fill="FFFFFF"/>
        <w:ind w:firstLine="1040" w:firstLineChars="200"/>
        <w:jc w:val="left"/>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r>
        <w:rPr>
          <w:rFonts w:hint="eastAsia" w:cs="宋体"/>
          <w:kern w:val="0"/>
          <w:sz w:val="32"/>
          <w:szCs w:val="32"/>
        </w:rPr>
        <w:t>徽商职业学院 教务处制</w:t>
      </w:r>
    </w:p>
    <w:p>
      <w:pPr>
        <w:widowControl/>
        <w:shd w:val="clear" w:color="auto" w:fill="FFFFFF"/>
        <w:jc w:val="center"/>
        <w:rPr>
          <w:rFonts w:ascii="宋体" w:hAnsi="宋体" w:cs="宋体"/>
          <w:kern w:val="0"/>
        </w:rPr>
      </w:pPr>
      <w:r>
        <w:rPr>
          <w:sz w:val="32"/>
          <w:szCs w:val="32"/>
        </w:rPr>
        <w:br w:type="page"/>
      </w:r>
      <w:r>
        <w:rPr>
          <w:kern w:val="0"/>
          <w:sz w:val="32"/>
          <w:szCs w:val="32"/>
        </w:rPr>
        <w:t> </w:t>
      </w:r>
    </w:p>
    <w:p>
      <w:pPr>
        <w:widowControl/>
        <w:shd w:val="clear" w:color="auto" w:fill="FFFFFF"/>
        <w:jc w:val="center"/>
        <w:rPr>
          <w:rFonts w:ascii="宋体" w:hAnsi="宋体" w:cs="宋体"/>
          <w:kern w:val="0"/>
        </w:rPr>
      </w:pPr>
      <w:r>
        <w:rPr>
          <w:rFonts w:hint="eastAsia" w:cs="宋体"/>
          <w:b/>
          <w:bCs/>
          <w:kern w:val="0"/>
          <w:sz w:val="44"/>
          <w:szCs w:val="44"/>
        </w:rPr>
        <w:t>目</w:t>
      </w:r>
      <w:r>
        <w:rPr>
          <w:b/>
          <w:bCs/>
          <w:kern w:val="0"/>
          <w:sz w:val="44"/>
          <w:szCs w:val="44"/>
        </w:rPr>
        <w:t xml:space="preserve">   </w:t>
      </w:r>
      <w:r>
        <w:rPr>
          <w:rFonts w:hint="eastAsia" w:cs="宋体"/>
          <w:b/>
          <w:bCs/>
          <w:kern w:val="0"/>
          <w:sz w:val="44"/>
          <w:szCs w:val="44"/>
        </w:rPr>
        <w:t>录</w:t>
      </w:r>
    </w:p>
    <w:p>
      <w:pPr>
        <w:widowControl/>
        <w:shd w:val="clear" w:color="auto" w:fill="FFFFFF"/>
        <w:jc w:val="left"/>
        <w:rPr>
          <w:rFonts w:ascii="宋体" w:hAnsi="宋体" w:cs="宋体"/>
          <w:kern w:val="0"/>
        </w:rPr>
      </w:pPr>
      <w:r>
        <w:rPr>
          <w:kern w:val="0"/>
          <w:sz w:val="32"/>
          <w:szCs w:val="32"/>
        </w:rPr>
        <w:t> </w:t>
      </w:r>
    </w:p>
    <w:p>
      <w:pPr>
        <w:widowControl/>
        <w:shd w:val="clear" w:color="auto" w:fill="FFFFFF"/>
        <w:ind w:firstLine="420" w:firstLineChars="150"/>
        <w:jc w:val="left"/>
        <w:rPr>
          <w:rFonts w:ascii="宋体" w:hAnsi="宋体" w:cs="宋体"/>
          <w:kern w:val="0"/>
        </w:rPr>
      </w:pPr>
      <w:r>
        <w:rPr>
          <w:rFonts w:hint="eastAsia" w:ascii="宋体" w:hAnsi="宋体" w:cs="宋体"/>
          <w:kern w:val="0"/>
          <w:sz w:val="28"/>
          <w:szCs w:val="28"/>
        </w:rPr>
        <w:t>1．专业建设指导委员会论证意见</w:t>
      </w:r>
    </w:p>
    <w:p>
      <w:pPr>
        <w:widowControl/>
        <w:shd w:val="clear" w:color="auto" w:fill="FFFFFF"/>
        <w:ind w:firstLine="420" w:firstLineChars="150"/>
        <w:jc w:val="left"/>
        <w:rPr>
          <w:rFonts w:ascii="宋体" w:hAnsi="宋体" w:cs="宋体"/>
          <w:kern w:val="0"/>
        </w:rPr>
      </w:pPr>
      <w:r>
        <w:rPr>
          <w:rFonts w:hint="eastAsia" w:ascii="宋体" w:hAnsi="宋体" w:cs="宋体"/>
          <w:kern w:val="0"/>
          <w:sz w:val="28"/>
          <w:szCs w:val="28"/>
        </w:rPr>
        <w:t>2．徽商职业学院专业人才培养方案审批意见</w:t>
      </w:r>
    </w:p>
    <w:p>
      <w:pPr>
        <w:widowControl/>
        <w:shd w:val="clear" w:color="auto" w:fill="FFFFFF"/>
        <w:jc w:val="center"/>
        <w:rPr>
          <w:rFonts w:ascii="宋体" w:hAnsi="宋体" w:cs="宋体"/>
          <w:kern w:val="0"/>
        </w:rPr>
      </w:pPr>
      <w:r>
        <w:rPr>
          <w:sz w:val="52"/>
          <w:szCs w:val="52"/>
          <w:u w:val="single"/>
        </w:rPr>
        <w:br w:type="page"/>
      </w:r>
      <w:r>
        <w:rPr>
          <w:rFonts w:hint="eastAsia" w:cs="宋体"/>
          <w:b/>
          <w:bCs/>
          <w:kern w:val="0"/>
          <w:sz w:val="32"/>
          <w:szCs w:val="32"/>
        </w:rPr>
        <w:t>专业建设指导委员会论证意见</w:t>
      </w:r>
    </w:p>
    <w:p>
      <w:pPr>
        <w:widowControl/>
        <w:shd w:val="clear" w:color="auto" w:fill="FFFFFF"/>
        <w:jc w:val="center"/>
        <w:rPr>
          <w:rFonts w:ascii="宋体" w:hAnsi="宋体" w:cs="宋体"/>
          <w:kern w:val="0"/>
        </w:rPr>
      </w:pPr>
      <w:r>
        <w:rPr>
          <w:rFonts w:hint="eastAsia" w:cs="宋体"/>
          <w:kern w:val="0"/>
          <w:sz w:val="28"/>
          <w:szCs w:val="28"/>
        </w:rPr>
        <w:t>论证专业（方向）名称：</w:t>
      </w:r>
      <w:r>
        <w:rPr>
          <w:color w:val="000000" w:themeColor="text1"/>
          <w:kern w:val="0"/>
          <w:sz w:val="24"/>
          <w:szCs w:val="24"/>
          <w:u w:val="single"/>
          <w14:textFill>
            <w14:solidFill>
              <w14:schemeClr w14:val="tx1"/>
            </w14:solidFill>
          </w14:textFill>
        </w:rPr>
        <w:t xml:space="preserve"> </w:t>
      </w:r>
      <w:r>
        <w:rPr>
          <w:rFonts w:hint="eastAsia"/>
          <w:color w:val="000000" w:themeColor="text1"/>
          <w:kern w:val="0"/>
          <w:sz w:val="24"/>
          <w:szCs w:val="24"/>
          <w:u w:val="single"/>
          <w14:textFill>
            <w14:solidFill>
              <w14:schemeClr w14:val="tx1"/>
            </w14:solidFill>
          </w14:textFill>
        </w:rPr>
        <w:t>房地产经营与管理</w:t>
      </w:r>
      <w:r>
        <w:rPr>
          <w:color w:val="000000" w:themeColor="text1"/>
          <w:kern w:val="0"/>
          <w:sz w:val="24"/>
          <w:szCs w:val="24"/>
          <w:u w:val="single"/>
          <w14:textFill>
            <w14:solidFill>
              <w14:schemeClr w14:val="tx1"/>
            </w14:solidFill>
          </w14:textFill>
        </w:rPr>
        <w:t xml:space="preserve"> </w:t>
      </w:r>
      <w:r>
        <w:rPr>
          <w:rFonts w:hint="eastAsia" w:cs="宋体"/>
          <w:kern w:val="0"/>
          <w:sz w:val="28"/>
          <w:szCs w:val="28"/>
        </w:rPr>
        <w:t>论证时间：</w:t>
      </w:r>
      <w:r>
        <w:rPr>
          <w:kern w:val="0"/>
          <w:sz w:val="28"/>
          <w:szCs w:val="28"/>
          <w:u w:val="single"/>
        </w:rPr>
        <w:t xml:space="preserve"> </w:t>
      </w:r>
      <w:r>
        <w:rPr>
          <w:rFonts w:hint="eastAsia"/>
          <w:kern w:val="0"/>
          <w:sz w:val="28"/>
          <w:szCs w:val="28"/>
          <w:u w:val="single"/>
          <w:lang w:val="en-US" w:eastAsia="zh-CN"/>
        </w:rPr>
        <w:t>2018</w:t>
      </w:r>
      <w:r>
        <w:rPr>
          <w:kern w:val="0"/>
          <w:sz w:val="28"/>
          <w:szCs w:val="28"/>
          <w:u w:val="single"/>
        </w:rPr>
        <w:t xml:space="preserve"> </w:t>
      </w:r>
      <w:r>
        <w:rPr>
          <w:rFonts w:hint="eastAsia" w:cs="宋体"/>
          <w:kern w:val="0"/>
          <w:sz w:val="28"/>
          <w:szCs w:val="28"/>
        </w:rPr>
        <w:t>年</w:t>
      </w:r>
      <w:r>
        <w:rPr>
          <w:rFonts w:hint="eastAsia"/>
          <w:kern w:val="0"/>
          <w:sz w:val="28"/>
          <w:szCs w:val="28"/>
          <w:u w:val="single"/>
          <w:lang w:val="en-US" w:eastAsia="zh-CN"/>
        </w:rPr>
        <w:t>6</w:t>
      </w:r>
      <w:r>
        <w:rPr>
          <w:rFonts w:hint="eastAsia" w:cs="宋体"/>
          <w:kern w:val="0"/>
          <w:sz w:val="28"/>
          <w:szCs w:val="28"/>
        </w:rPr>
        <w:t>月</w:t>
      </w:r>
      <w:r>
        <w:rPr>
          <w:rFonts w:hint="eastAsia"/>
          <w:kern w:val="0"/>
          <w:sz w:val="28"/>
          <w:szCs w:val="28"/>
          <w:u w:val="single"/>
          <w:lang w:val="en-US" w:eastAsia="zh-CN"/>
        </w:rPr>
        <w:t>20</w:t>
      </w:r>
      <w:r>
        <w:rPr>
          <w:rFonts w:hint="eastAsia" w:cs="宋体"/>
          <w:kern w:val="0"/>
          <w:sz w:val="28"/>
          <w:szCs w:val="28"/>
        </w:rPr>
        <w:t>日</w:t>
      </w:r>
    </w:p>
    <w:tbl>
      <w:tblPr>
        <w:tblStyle w:val="9"/>
        <w:tblW w:w="93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
        <w:gridCol w:w="1032"/>
        <w:gridCol w:w="1770"/>
        <w:gridCol w:w="1665"/>
        <w:gridCol w:w="1725"/>
        <w:gridCol w:w="821"/>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rPr>
            </w:pPr>
            <w:r>
              <w:rPr>
                <w:rFonts w:hint="eastAsia" w:cs="宋体"/>
                <w:kern w:val="0"/>
              </w:rPr>
              <w:t>专业建设指导委员会名称</w:t>
            </w:r>
          </w:p>
        </w:tc>
        <w:tc>
          <w:tcPr>
            <w:tcW w:w="6105" w:type="dxa"/>
            <w:gridSpan w:val="4"/>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olor w:val="000000" w:themeColor="text1"/>
                <w:kern w:val="0"/>
                <w:sz w:val="24"/>
                <w:szCs w:val="24"/>
                <w:u w:val="none"/>
                <w:lang w:eastAsia="zh-CN"/>
                <w14:textFill>
                  <w14:solidFill>
                    <w14:schemeClr w14:val="tx1"/>
                  </w14:solidFill>
                </w14:textFill>
              </w:rPr>
              <w:t>房地产经营与管理专业建设指导委员会</w:t>
            </w:r>
            <w:r>
              <w:rPr>
                <w:rFonts w:hint="eastAsia"/>
                <w:color w:val="000000" w:themeColor="text1"/>
                <w:kern w:val="0"/>
                <w:sz w:val="24"/>
                <w:szCs w:val="24"/>
                <w:u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专</w:t>
            </w:r>
          </w:p>
          <w:p>
            <w:pPr>
              <w:widowControl/>
              <w:jc w:val="center"/>
              <w:rPr>
                <w:rFonts w:ascii="宋体" w:hAnsi="宋体" w:cs="宋体"/>
                <w:kern w:val="0"/>
              </w:rPr>
            </w:pPr>
            <w:r>
              <w:rPr>
                <w:rFonts w:hint="eastAsia" w:cs="宋体"/>
                <w:kern w:val="0"/>
                <w:sz w:val="28"/>
                <w:szCs w:val="28"/>
              </w:rPr>
              <w:t>业</w:t>
            </w:r>
          </w:p>
          <w:p>
            <w:pPr>
              <w:widowControl/>
              <w:jc w:val="center"/>
              <w:rPr>
                <w:rFonts w:ascii="宋体" w:hAnsi="宋体" w:cs="宋体"/>
                <w:kern w:val="0"/>
              </w:rPr>
            </w:pPr>
            <w:r>
              <w:rPr>
                <w:rFonts w:hint="eastAsia" w:cs="宋体"/>
                <w:kern w:val="0"/>
                <w:sz w:val="28"/>
                <w:szCs w:val="28"/>
              </w:rPr>
              <w:t>建</w:t>
            </w:r>
          </w:p>
          <w:p>
            <w:pPr>
              <w:widowControl/>
              <w:jc w:val="center"/>
              <w:rPr>
                <w:rFonts w:ascii="宋体" w:hAnsi="宋体" w:cs="宋体"/>
                <w:kern w:val="0"/>
              </w:rPr>
            </w:pPr>
            <w:r>
              <w:rPr>
                <w:rFonts w:hint="eastAsia" w:cs="宋体"/>
                <w:kern w:val="0"/>
                <w:sz w:val="28"/>
                <w:szCs w:val="28"/>
              </w:rPr>
              <w:t>设</w:t>
            </w:r>
          </w:p>
          <w:p>
            <w:pPr>
              <w:widowControl/>
              <w:jc w:val="center"/>
              <w:rPr>
                <w:rFonts w:ascii="宋体" w:hAnsi="宋体" w:cs="宋体"/>
                <w:kern w:val="0"/>
              </w:rPr>
            </w:pPr>
            <w:r>
              <w:rPr>
                <w:rFonts w:hint="eastAsia" w:cs="宋体"/>
                <w:kern w:val="0"/>
                <w:sz w:val="28"/>
                <w:szCs w:val="28"/>
              </w:rPr>
              <w:t>指</w:t>
            </w:r>
          </w:p>
          <w:p>
            <w:pPr>
              <w:widowControl/>
              <w:jc w:val="center"/>
              <w:rPr>
                <w:rFonts w:ascii="宋体" w:hAnsi="宋体" w:cs="宋体"/>
                <w:kern w:val="0"/>
              </w:rPr>
            </w:pPr>
            <w:r>
              <w:rPr>
                <w:rFonts w:hint="eastAsia" w:cs="宋体"/>
                <w:kern w:val="0"/>
                <w:sz w:val="28"/>
                <w:szCs w:val="28"/>
              </w:rPr>
              <w:t>导</w:t>
            </w:r>
          </w:p>
          <w:p>
            <w:pPr>
              <w:widowControl/>
              <w:jc w:val="center"/>
              <w:rPr>
                <w:rFonts w:ascii="宋体" w:hAnsi="宋体" w:cs="宋体"/>
                <w:kern w:val="0"/>
              </w:rPr>
            </w:pPr>
            <w:r>
              <w:rPr>
                <w:rFonts w:hint="eastAsia" w:cs="宋体"/>
                <w:kern w:val="0"/>
                <w:sz w:val="28"/>
                <w:szCs w:val="28"/>
              </w:rPr>
              <w:t>委</w:t>
            </w:r>
          </w:p>
          <w:p>
            <w:pPr>
              <w:widowControl/>
              <w:jc w:val="center"/>
              <w:rPr>
                <w:rFonts w:ascii="宋体" w:hAnsi="宋体" w:cs="宋体"/>
                <w:kern w:val="0"/>
              </w:rPr>
            </w:pPr>
            <w:r>
              <w:rPr>
                <w:rFonts w:hint="eastAsia" w:cs="宋体"/>
                <w:kern w:val="0"/>
                <w:sz w:val="28"/>
                <w:szCs w:val="28"/>
              </w:rPr>
              <w:t>员</w:t>
            </w:r>
          </w:p>
          <w:p>
            <w:pPr>
              <w:widowControl/>
              <w:jc w:val="center"/>
              <w:rPr>
                <w:rFonts w:ascii="宋体" w:hAnsi="宋体" w:cs="宋体"/>
                <w:kern w:val="0"/>
              </w:rPr>
            </w:pPr>
            <w:r>
              <w:rPr>
                <w:rFonts w:hint="eastAsia" w:cs="宋体"/>
                <w:kern w:val="0"/>
                <w:sz w:val="28"/>
                <w:szCs w:val="28"/>
              </w:rPr>
              <w:t>会</w:t>
            </w:r>
          </w:p>
          <w:p>
            <w:pPr>
              <w:widowControl/>
              <w:jc w:val="center"/>
              <w:rPr>
                <w:rFonts w:ascii="宋体" w:hAnsi="宋体" w:cs="宋体"/>
                <w:kern w:val="0"/>
              </w:rPr>
            </w:pPr>
            <w:r>
              <w:rPr>
                <w:rFonts w:hint="eastAsia" w:cs="宋体"/>
                <w:kern w:val="0"/>
                <w:sz w:val="28"/>
                <w:szCs w:val="28"/>
              </w:rPr>
              <w:t>成</w:t>
            </w:r>
          </w:p>
          <w:p>
            <w:pPr>
              <w:widowControl/>
              <w:jc w:val="center"/>
              <w:rPr>
                <w:rFonts w:ascii="宋体" w:hAnsi="宋体" w:cs="宋体"/>
                <w:kern w:val="0"/>
              </w:rPr>
            </w:pPr>
            <w:r>
              <w:rPr>
                <w:rFonts w:hint="eastAsia" w:cs="宋体"/>
                <w:kern w:val="0"/>
                <w:sz w:val="28"/>
                <w:szCs w:val="28"/>
              </w:rPr>
              <w:t>员</w:t>
            </w:r>
          </w:p>
        </w:tc>
        <w:tc>
          <w:tcPr>
            <w:tcW w:w="103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姓名</w:t>
            </w:r>
          </w:p>
        </w:tc>
        <w:tc>
          <w:tcPr>
            <w:tcW w:w="177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职务</w:t>
            </w:r>
            <w:r>
              <w:rPr>
                <w:kern w:val="0"/>
                <w:sz w:val="28"/>
                <w:szCs w:val="28"/>
              </w:rPr>
              <w:t>/</w:t>
            </w:r>
            <w:r>
              <w:rPr>
                <w:rFonts w:hint="eastAsia" w:cs="宋体"/>
                <w:kern w:val="0"/>
                <w:sz w:val="28"/>
                <w:szCs w:val="28"/>
              </w:rPr>
              <w:t>职称</w:t>
            </w:r>
          </w:p>
        </w:tc>
        <w:tc>
          <w:tcPr>
            <w:tcW w:w="166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工作单位</w:t>
            </w:r>
          </w:p>
        </w:tc>
        <w:tc>
          <w:tcPr>
            <w:tcW w:w="172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专业特长</w:t>
            </w:r>
          </w:p>
        </w:tc>
        <w:tc>
          <w:tcPr>
            <w:tcW w:w="8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签名</w:t>
            </w:r>
          </w:p>
        </w:tc>
        <w:tc>
          <w:tcPr>
            <w:tcW w:w="18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3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汪茂元</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主任委员/副教授</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徽商职业学院</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金融学</w:t>
            </w:r>
          </w:p>
        </w:tc>
        <w:tc>
          <w:tcPr>
            <w:tcW w:w="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p>
        </w:tc>
        <w:tc>
          <w:tcPr>
            <w:tcW w:w="18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cs="仿宋"/>
                <w:color w:val="000000" w:themeColor="text1"/>
                <w:kern w:val="0"/>
                <w:sz w:val="24"/>
                <w:szCs w:val="24"/>
                <w:lang w:val="en-US" w:eastAsia="zh-CN"/>
                <w14:textFill>
                  <w14:solidFill>
                    <w14:schemeClr w14:val="tx1"/>
                  </w14:solidFill>
                </w14:textFill>
              </w:rPr>
              <w:t>0551-68580953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3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褚先文</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委员/讲师</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徽商职业学院</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连锁经营</w:t>
            </w:r>
          </w:p>
        </w:tc>
        <w:tc>
          <w:tcPr>
            <w:tcW w:w="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p>
        </w:tc>
        <w:tc>
          <w:tcPr>
            <w:tcW w:w="18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cs="仿宋"/>
                <w:color w:val="000000" w:themeColor="text1"/>
                <w:kern w:val="0"/>
                <w:sz w:val="24"/>
                <w:szCs w:val="24"/>
                <w:lang w:val="en-US" w:eastAsia="zh-CN"/>
                <w14:textFill>
                  <w14:solidFill>
                    <w14:schemeClr w14:val="tx1"/>
                  </w14:solidFill>
                </w14:textFill>
              </w:rPr>
              <w:t>0551-68580973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3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李志</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委员/助教</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徽商职业学院</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房地产经营管理</w:t>
            </w:r>
          </w:p>
        </w:tc>
        <w:tc>
          <w:tcPr>
            <w:tcW w:w="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p>
        </w:tc>
        <w:tc>
          <w:tcPr>
            <w:tcW w:w="18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cs="仿宋"/>
                <w:color w:val="000000" w:themeColor="text1"/>
                <w:kern w:val="0"/>
                <w:sz w:val="24"/>
                <w:szCs w:val="24"/>
                <w:lang w:val="en-US" w:eastAsia="zh-CN"/>
                <w14:textFill>
                  <w14:solidFill>
                    <w14:schemeClr w14:val="tx1"/>
                  </w14:solidFill>
                </w14:textFill>
              </w:rPr>
              <w:t>0551-68580973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3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郑文华</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委员/讲师</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徽商职业学院</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教育技术</w:t>
            </w:r>
          </w:p>
        </w:tc>
        <w:tc>
          <w:tcPr>
            <w:tcW w:w="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p>
        </w:tc>
        <w:tc>
          <w:tcPr>
            <w:tcW w:w="18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cs="仿宋"/>
                <w:color w:val="000000" w:themeColor="text1"/>
                <w:kern w:val="0"/>
                <w:sz w:val="24"/>
                <w:szCs w:val="24"/>
                <w:lang w:val="en-US" w:eastAsia="zh-CN"/>
                <w14:textFill>
                  <w14:solidFill>
                    <w14:schemeClr w14:val="tx1"/>
                  </w14:solidFill>
                </w14:textFill>
              </w:rPr>
              <w:t>0551-68580973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3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雷云云</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委员/人力资源经理</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eastAsia="zh-CN"/>
                <w14:textFill>
                  <w14:solidFill>
                    <w14:schemeClr w14:val="tx1"/>
                  </w14:solidFill>
                </w14:textFill>
              </w:rPr>
              <w:t>合肥</w:t>
            </w:r>
            <w:r>
              <w:rPr>
                <w:rFonts w:hint="default" w:ascii="仿宋" w:hAnsi="仿宋" w:eastAsia="仿宋" w:cs="仿宋"/>
                <w:color w:val="000000" w:themeColor="text1"/>
                <w:kern w:val="0"/>
                <w:sz w:val="24"/>
                <w:szCs w:val="24"/>
                <w14:textFill>
                  <w14:solidFill>
                    <w14:schemeClr w14:val="tx1"/>
                  </w14:solidFill>
                </w14:textFill>
              </w:rPr>
              <w:t>链家</w:t>
            </w:r>
            <w:r>
              <w:rPr>
                <w:rFonts w:hint="eastAsia" w:ascii="仿宋" w:hAnsi="仿宋" w:eastAsia="仿宋" w:cs="仿宋"/>
                <w:color w:val="000000" w:themeColor="text1"/>
                <w:kern w:val="0"/>
                <w:sz w:val="24"/>
                <w:szCs w:val="24"/>
                <w:lang w:eastAsia="zh-CN"/>
                <w14:textFill>
                  <w14:solidFill>
                    <w14:schemeClr w14:val="tx1"/>
                  </w14:solidFill>
                </w14:textFill>
              </w:rPr>
              <w:t>宝业</w:t>
            </w:r>
            <w:r>
              <w:rPr>
                <w:rFonts w:hint="default" w:ascii="仿宋" w:hAnsi="仿宋" w:eastAsia="仿宋" w:cs="仿宋"/>
                <w:color w:val="000000" w:themeColor="text1"/>
                <w:kern w:val="0"/>
                <w:sz w:val="24"/>
                <w:szCs w:val="24"/>
                <w14:textFill>
                  <w14:solidFill>
                    <w14:schemeClr w14:val="tx1"/>
                  </w14:solidFill>
                </w14:textFill>
              </w:rPr>
              <w:t>房地产经纪有限公司</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市场营销</w:t>
            </w:r>
          </w:p>
        </w:tc>
        <w:tc>
          <w:tcPr>
            <w:tcW w:w="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p>
        </w:tc>
        <w:tc>
          <w:tcPr>
            <w:tcW w:w="18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cs="仿宋"/>
                <w:color w:val="000000" w:themeColor="text1"/>
                <w:kern w:val="0"/>
                <w:sz w:val="24"/>
                <w:szCs w:val="24"/>
                <w:lang w:val="en-US" w:eastAsia="zh-CN"/>
                <w14:textFill>
                  <w14:solidFill>
                    <w14:schemeClr w14:val="tx1"/>
                  </w14:solidFill>
                </w14:textFill>
              </w:rPr>
              <w:t>0551-69121129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3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孔晶晶</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委员/人力资源经理</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lang w:eastAsia="zh-CN"/>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合富辉煌</w:t>
            </w:r>
            <w:r>
              <w:rPr>
                <w:rFonts w:hint="eastAsia" w:ascii="仿宋" w:hAnsi="仿宋" w:cs="仿宋"/>
                <w:color w:val="000000" w:themeColor="text1"/>
                <w:kern w:val="0"/>
                <w:sz w:val="24"/>
                <w:szCs w:val="24"/>
                <w:lang w:eastAsia="zh-CN"/>
                <w14:textFill>
                  <w14:solidFill>
                    <w14:schemeClr w14:val="tx1"/>
                  </w14:solidFill>
                </w14:textFill>
              </w:rPr>
              <w:t>集团安徽分公司</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人力资源</w:t>
            </w:r>
          </w:p>
        </w:tc>
        <w:tc>
          <w:tcPr>
            <w:tcW w:w="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p>
        </w:tc>
        <w:tc>
          <w:tcPr>
            <w:tcW w:w="18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cs="仿宋"/>
                <w:color w:val="000000" w:themeColor="text1"/>
                <w:kern w:val="0"/>
                <w:sz w:val="24"/>
                <w:szCs w:val="24"/>
                <w:lang w:val="en-US" w:eastAsia="zh-CN"/>
                <w14:textFill>
                  <w14:solidFill>
                    <w14:schemeClr w14:val="tx1"/>
                  </w14:solidFill>
                </w14:textFill>
              </w:rPr>
              <w:t>0551-62818733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3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刘蕾</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lang w:eastAsia="zh-CN"/>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委员/</w:t>
            </w:r>
            <w:r>
              <w:rPr>
                <w:rFonts w:hint="eastAsia" w:ascii="仿宋" w:hAnsi="仿宋" w:eastAsia="仿宋" w:cs="仿宋"/>
                <w:color w:val="000000" w:themeColor="text1"/>
                <w:kern w:val="0"/>
                <w:sz w:val="24"/>
                <w:szCs w:val="24"/>
                <w:lang w:eastAsia="zh-CN"/>
                <w14:textFill>
                  <w14:solidFill>
                    <w14:schemeClr w14:val="tx1"/>
                  </w14:solidFill>
                </w14:textFill>
              </w:rPr>
              <w:t>实验师</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徽商职业学院</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lang w:eastAsia="zh-CN"/>
                <w14:textFill>
                  <w14:solidFill>
                    <w14:schemeClr w14:val="tx1"/>
                  </w14:solidFill>
                </w14:textFill>
              </w:rPr>
            </w:pPr>
            <w:r>
              <w:rPr>
                <w:rFonts w:hint="eastAsia" w:ascii="仿宋" w:hAnsi="仿宋" w:eastAsia="仿宋" w:cs="仿宋"/>
                <w:color w:val="000000" w:themeColor="text1"/>
                <w:kern w:val="0"/>
                <w:sz w:val="24"/>
                <w:szCs w:val="24"/>
                <w:lang w:eastAsia="zh-CN"/>
                <w14:textFill>
                  <w14:solidFill>
                    <w14:schemeClr w14:val="tx1"/>
                  </w14:solidFill>
                </w14:textFill>
              </w:rPr>
              <w:t>实训指导</w:t>
            </w:r>
          </w:p>
        </w:tc>
        <w:tc>
          <w:tcPr>
            <w:tcW w:w="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p>
        </w:tc>
        <w:tc>
          <w:tcPr>
            <w:tcW w:w="18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cs="仿宋"/>
                <w:color w:val="000000" w:themeColor="text1"/>
                <w:kern w:val="0"/>
                <w:sz w:val="24"/>
                <w:szCs w:val="24"/>
                <w:lang w:val="en-US" w:eastAsia="zh-CN"/>
                <w14:textFill>
                  <w14:solidFill>
                    <w14:schemeClr w14:val="tx1"/>
                  </w14:solidFill>
                </w14:textFill>
              </w:rPr>
              <w:t>0551-68580973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0" w:hRule="atLeast"/>
        </w:trPr>
        <w:tc>
          <w:tcPr>
            <w:tcW w:w="446" w:type="dxa"/>
            <w:tcBorders>
              <w:top w:val="single" w:color="auto" w:sz="4" w:space="0"/>
              <w:left w:val="single" w:color="auto" w:sz="4" w:space="0"/>
              <w:bottom w:val="single" w:color="auto" w:sz="4" w:space="0"/>
              <w:right w:val="single" w:color="auto" w:sz="4" w:space="0"/>
            </w:tcBorders>
            <w:shd w:val="clear" w:color="auto" w:fill="auto"/>
          </w:tcPr>
          <w:p>
            <w:pPr>
              <w:widowControl/>
              <w:spacing w:line="440" w:lineRule="exact"/>
              <w:jc w:val="center"/>
              <w:rPr>
                <w:rFonts w:ascii="宋体" w:hAnsi="宋体" w:cs="宋体"/>
                <w:kern w:val="0"/>
              </w:rPr>
            </w:pPr>
            <w:r>
              <w:rPr>
                <w:rFonts w:hint="eastAsia" w:cs="宋体"/>
                <w:kern w:val="0"/>
                <w:sz w:val="28"/>
                <w:szCs w:val="28"/>
              </w:rPr>
              <w:t>专</w:t>
            </w:r>
          </w:p>
          <w:p>
            <w:pPr>
              <w:widowControl/>
              <w:spacing w:line="440" w:lineRule="exact"/>
              <w:jc w:val="center"/>
              <w:rPr>
                <w:rFonts w:ascii="宋体" w:hAnsi="宋体" w:cs="宋体"/>
                <w:kern w:val="0"/>
              </w:rPr>
            </w:pPr>
            <w:r>
              <w:rPr>
                <w:rFonts w:hint="eastAsia" w:cs="宋体"/>
                <w:kern w:val="0"/>
                <w:sz w:val="28"/>
                <w:szCs w:val="28"/>
              </w:rPr>
              <w:t>业</w:t>
            </w:r>
          </w:p>
          <w:p>
            <w:pPr>
              <w:widowControl/>
              <w:spacing w:line="440" w:lineRule="exact"/>
              <w:jc w:val="center"/>
              <w:rPr>
                <w:rFonts w:ascii="宋体" w:hAnsi="宋体" w:cs="宋体"/>
                <w:kern w:val="0"/>
              </w:rPr>
            </w:pPr>
            <w:r>
              <w:rPr>
                <w:rFonts w:hint="eastAsia" w:cs="宋体"/>
                <w:kern w:val="0"/>
                <w:sz w:val="28"/>
                <w:szCs w:val="28"/>
              </w:rPr>
              <w:t>建</w:t>
            </w:r>
          </w:p>
          <w:p>
            <w:pPr>
              <w:widowControl/>
              <w:spacing w:line="440" w:lineRule="exact"/>
              <w:jc w:val="center"/>
              <w:rPr>
                <w:rFonts w:ascii="宋体" w:hAnsi="宋体" w:cs="宋体"/>
                <w:kern w:val="0"/>
              </w:rPr>
            </w:pPr>
            <w:r>
              <w:rPr>
                <w:rFonts w:hint="eastAsia" w:cs="宋体"/>
                <w:kern w:val="0"/>
                <w:sz w:val="28"/>
                <w:szCs w:val="28"/>
              </w:rPr>
              <w:t>设</w:t>
            </w:r>
          </w:p>
          <w:p>
            <w:pPr>
              <w:widowControl/>
              <w:spacing w:line="440" w:lineRule="exact"/>
              <w:jc w:val="center"/>
              <w:rPr>
                <w:rFonts w:ascii="宋体" w:hAnsi="宋体" w:cs="宋体"/>
                <w:kern w:val="0"/>
              </w:rPr>
            </w:pPr>
            <w:r>
              <w:rPr>
                <w:rFonts w:hint="eastAsia" w:cs="宋体"/>
                <w:kern w:val="0"/>
                <w:sz w:val="28"/>
                <w:szCs w:val="28"/>
              </w:rPr>
              <w:t>指</w:t>
            </w:r>
          </w:p>
          <w:p>
            <w:pPr>
              <w:widowControl/>
              <w:spacing w:line="440" w:lineRule="exact"/>
              <w:jc w:val="center"/>
              <w:rPr>
                <w:rFonts w:ascii="宋体" w:hAnsi="宋体" w:cs="宋体"/>
                <w:kern w:val="0"/>
              </w:rPr>
            </w:pPr>
            <w:r>
              <w:rPr>
                <w:rFonts w:hint="eastAsia" w:cs="宋体"/>
                <w:kern w:val="0"/>
                <w:sz w:val="28"/>
                <w:szCs w:val="28"/>
              </w:rPr>
              <w:t>导</w:t>
            </w:r>
          </w:p>
          <w:p>
            <w:pPr>
              <w:widowControl/>
              <w:spacing w:line="440" w:lineRule="exact"/>
              <w:jc w:val="center"/>
              <w:rPr>
                <w:rFonts w:ascii="宋体" w:hAnsi="宋体" w:cs="宋体"/>
                <w:kern w:val="0"/>
              </w:rPr>
            </w:pPr>
            <w:r>
              <w:rPr>
                <w:rFonts w:hint="eastAsia" w:cs="宋体"/>
                <w:kern w:val="0"/>
                <w:sz w:val="28"/>
                <w:szCs w:val="28"/>
              </w:rPr>
              <w:t>委</w:t>
            </w:r>
          </w:p>
          <w:p>
            <w:pPr>
              <w:widowControl/>
              <w:spacing w:line="440" w:lineRule="exact"/>
              <w:jc w:val="center"/>
              <w:rPr>
                <w:rFonts w:ascii="宋体" w:hAnsi="宋体" w:cs="宋体"/>
                <w:kern w:val="0"/>
              </w:rPr>
            </w:pPr>
            <w:r>
              <w:rPr>
                <w:rFonts w:hint="eastAsia" w:cs="宋体"/>
                <w:kern w:val="0"/>
                <w:sz w:val="28"/>
                <w:szCs w:val="28"/>
              </w:rPr>
              <w:t>员</w:t>
            </w:r>
          </w:p>
          <w:p>
            <w:pPr>
              <w:widowControl/>
              <w:spacing w:line="440" w:lineRule="exact"/>
              <w:jc w:val="center"/>
              <w:rPr>
                <w:rFonts w:ascii="宋体" w:hAnsi="宋体" w:cs="宋体"/>
                <w:kern w:val="0"/>
              </w:rPr>
            </w:pPr>
            <w:r>
              <w:rPr>
                <w:rFonts w:hint="eastAsia" w:cs="宋体"/>
                <w:kern w:val="0"/>
                <w:sz w:val="28"/>
                <w:szCs w:val="28"/>
              </w:rPr>
              <w:t>会</w:t>
            </w:r>
          </w:p>
          <w:p>
            <w:pPr>
              <w:widowControl/>
              <w:spacing w:line="440" w:lineRule="exact"/>
              <w:jc w:val="center"/>
              <w:rPr>
                <w:rFonts w:ascii="宋体" w:hAnsi="宋体" w:cs="宋体"/>
                <w:kern w:val="0"/>
              </w:rPr>
            </w:pPr>
            <w:r>
              <w:rPr>
                <w:rFonts w:hint="eastAsia" w:cs="宋体"/>
                <w:kern w:val="0"/>
                <w:sz w:val="28"/>
                <w:szCs w:val="28"/>
              </w:rPr>
              <w:t>意</w:t>
            </w:r>
          </w:p>
          <w:p>
            <w:pPr>
              <w:widowControl/>
              <w:spacing w:line="440" w:lineRule="exact"/>
              <w:jc w:val="center"/>
              <w:rPr>
                <w:rFonts w:ascii="宋体" w:hAnsi="宋体" w:cs="宋体"/>
                <w:kern w:val="0"/>
              </w:rPr>
            </w:pPr>
            <w:r>
              <w:rPr>
                <w:rFonts w:hint="eastAsia" w:cs="宋体"/>
                <w:kern w:val="0"/>
                <w:sz w:val="28"/>
                <w:szCs w:val="28"/>
              </w:rPr>
              <w:t>见</w:t>
            </w:r>
          </w:p>
        </w:tc>
        <w:tc>
          <w:tcPr>
            <w:tcW w:w="8907" w:type="dxa"/>
            <w:gridSpan w:val="6"/>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专业建设指导委员会主任（签字）：</w:t>
            </w:r>
          </w:p>
          <w:p>
            <w:pPr>
              <w:widowControl/>
              <w:jc w:val="center"/>
              <w:rPr>
                <w:rFonts w:ascii="宋体" w:hAnsi="宋体" w:cs="宋体"/>
                <w:kern w:val="0"/>
              </w:rPr>
            </w:pPr>
            <w:r>
              <w:rPr>
                <w:kern w:val="0"/>
                <w:sz w:val="28"/>
                <w:szCs w:val="28"/>
              </w:rPr>
              <w:t xml:space="preserve">                    </w:t>
            </w:r>
            <w:r>
              <w:rPr>
                <w:rFonts w:hint="eastAsia" w:cs="宋体"/>
                <w:kern w:val="0"/>
                <w:sz w:val="28"/>
                <w:szCs w:val="28"/>
              </w:rPr>
              <w:t>年</w:t>
            </w:r>
            <w:r>
              <w:rPr>
                <w:kern w:val="0"/>
                <w:sz w:val="28"/>
                <w:szCs w:val="28"/>
              </w:rPr>
              <w:t xml:space="preserve">     </w:t>
            </w:r>
            <w:r>
              <w:rPr>
                <w:rFonts w:hint="eastAsia" w:cs="宋体"/>
                <w:kern w:val="0"/>
                <w:sz w:val="28"/>
                <w:szCs w:val="28"/>
              </w:rPr>
              <w:t>月</w:t>
            </w:r>
            <w:r>
              <w:rPr>
                <w:kern w:val="0"/>
                <w:sz w:val="28"/>
                <w:szCs w:val="28"/>
              </w:rPr>
              <w:t xml:space="preserve">    </w:t>
            </w:r>
            <w:r>
              <w:rPr>
                <w:rFonts w:hint="eastAsia" w:cs="宋体"/>
                <w:kern w:val="0"/>
                <w:sz w:val="28"/>
                <w:szCs w:val="28"/>
              </w:rPr>
              <w:t>日</w:t>
            </w:r>
          </w:p>
        </w:tc>
      </w:tr>
    </w:tbl>
    <w:p>
      <w:pPr>
        <w:widowControl/>
        <w:shd w:val="clear" w:color="auto" w:fill="FFFFFF"/>
        <w:jc w:val="center"/>
        <w:rPr>
          <w:rFonts w:ascii="宋体" w:hAnsi="宋体" w:cs="宋体"/>
          <w:kern w:val="0"/>
        </w:rPr>
      </w:pPr>
      <w:r>
        <w:rPr>
          <w:rFonts w:hint="eastAsia" w:cs="宋体"/>
          <w:b/>
          <w:bCs/>
          <w:kern w:val="0"/>
          <w:sz w:val="32"/>
          <w:szCs w:val="32"/>
        </w:rPr>
        <w:t>徽商职业学院专业人才培养方案审批意见</w:t>
      </w:r>
    </w:p>
    <w:tbl>
      <w:tblPr>
        <w:tblStyle w:val="9"/>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1921"/>
        <w:gridCol w:w="1355"/>
        <w:gridCol w:w="1272"/>
        <w:gridCol w:w="1764"/>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r>
              <w:rPr>
                <w:rFonts w:hint="eastAsia" w:cs="宋体"/>
                <w:kern w:val="0"/>
                <w:sz w:val="28"/>
                <w:szCs w:val="28"/>
              </w:rPr>
              <w:t>专业</w:t>
            </w:r>
          </w:p>
          <w:p>
            <w:pPr>
              <w:widowControl/>
              <w:jc w:val="left"/>
              <w:rPr>
                <w:rFonts w:ascii="宋体" w:hAnsi="宋体" w:cs="宋体"/>
                <w:kern w:val="0"/>
              </w:rPr>
            </w:pPr>
            <w:r>
              <w:rPr>
                <w:rFonts w:hint="eastAsia" w:cs="宋体"/>
                <w:kern w:val="0"/>
                <w:sz w:val="28"/>
                <w:szCs w:val="28"/>
              </w:rPr>
              <w:t>人才</w:t>
            </w:r>
          </w:p>
          <w:p>
            <w:pPr>
              <w:widowControl/>
              <w:jc w:val="left"/>
              <w:rPr>
                <w:rFonts w:ascii="宋体" w:hAnsi="宋体" w:cs="宋体"/>
                <w:kern w:val="0"/>
              </w:rPr>
            </w:pPr>
            <w:r>
              <w:rPr>
                <w:rFonts w:hint="eastAsia" w:cs="宋体"/>
                <w:kern w:val="0"/>
                <w:sz w:val="28"/>
                <w:szCs w:val="28"/>
              </w:rPr>
              <w:t>培养</w:t>
            </w:r>
          </w:p>
          <w:p>
            <w:pPr>
              <w:widowControl/>
              <w:jc w:val="left"/>
              <w:rPr>
                <w:rFonts w:ascii="宋体" w:hAnsi="宋体" w:cs="宋体"/>
                <w:kern w:val="0"/>
              </w:rPr>
            </w:pPr>
            <w:r>
              <w:rPr>
                <w:rFonts w:hint="eastAsia" w:cs="宋体"/>
                <w:kern w:val="0"/>
                <w:sz w:val="28"/>
                <w:szCs w:val="28"/>
              </w:rPr>
              <w:t>方案</w:t>
            </w:r>
          </w:p>
          <w:p>
            <w:pPr>
              <w:widowControl/>
              <w:jc w:val="left"/>
              <w:rPr>
                <w:rFonts w:ascii="宋体" w:hAnsi="宋体" w:cs="宋体"/>
                <w:kern w:val="0"/>
              </w:rPr>
            </w:pPr>
            <w:r>
              <w:rPr>
                <w:rFonts w:hint="eastAsia" w:cs="宋体"/>
                <w:kern w:val="0"/>
                <w:sz w:val="28"/>
                <w:szCs w:val="28"/>
              </w:rPr>
              <w:t>主要</w:t>
            </w:r>
          </w:p>
          <w:p>
            <w:pPr>
              <w:widowControl/>
              <w:jc w:val="left"/>
              <w:rPr>
                <w:rFonts w:ascii="宋体" w:hAnsi="宋体" w:cs="宋体"/>
                <w:kern w:val="0"/>
              </w:rPr>
            </w:pPr>
            <w:r>
              <w:rPr>
                <w:rFonts w:hint="eastAsia" w:cs="宋体"/>
                <w:kern w:val="0"/>
                <w:sz w:val="28"/>
                <w:szCs w:val="28"/>
              </w:rPr>
              <w:t>数据</w:t>
            </w: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专业名称</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培养方案</w:t>
            </w:r>
          </w:p>
          <w:p>
            <w:pPr>
              <w:widowControl/>
              <w:jc w:val="center"/>
              <w:rPr>
                <w:rFonts w:ascii="宋体" w:hAnsi="宋体" w:cs="宋体"/>
                <w:kern w:val="0"/>
              </w:rPr>
            </w:pPr>
            <w:r>
              <w:rPr>
                <w:rFonts w:hint="eastAsia" w:ascii="宋体" w:hAnsi="宋体" w:cs="宋体"/>
                <w:kern w:val="0"/>
              </w:rPr>
              <w:t>总学时</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理论课</w:t>
            </w:r>
          </w:p>
          <w:p>
            <w:pPr>
              <w:widowControl/>
              <w:jc w:val="center"/>
              <w:rPr>
                <w:rFonts w:ascii="宋体" w:hAnsi="宋体" w:cs="宋体"/>
                <w:kern w:val="0"/>
              </w:rPr>
            </w:pPr>
            <w:r>
              <w:rPr>
                <w:rFonts w:hint="eastAsia" w:ascii="宋体" w:hAnsi="宋体" w:cs="宋体"/>
                <w:kern w:val="0"/>
              </w:rPr>
              <w:t>总学时</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实践教学占总学时比例（%）</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培养方案</w:t>
            </w:r>
          </w:p>
          <w:p>
            <w:pPr>
              <w:widowControl/>
              <w:jc w:val="center"/>
              <w:rPr>
                <w:rFonts w:ascii="宋体" w:hAnsi="宋体" w:cs="宋体"/>
                <w:kern w:val="0"/>
              </w:rPr>
            </w:pPr>
            <w:r>
              <w:rPr>
                <w:rFonts w:hint="eastAsia" w:ascii="宋体" w:hAnsi="宋体" w:cs="宋体"/>
                <w:kern w:val="0"/>
              </w:rPr>
              <w:t>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房地产经营与管理</w:t>
            </w:r>
          </w:p>
        </w:tc>
        <w:tc>
          <w:tcPr>
            <w:tcW w:w="13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cs="仿宋"/>
                <w:color w:val="000000" w:themeColor="text1"/>
                <w:kern w:val="0"/>
                <w:sz w:val="24"/>
                <w:szCs w:val="24"/>
                <w:lang w:val="en-US" w:eastAsia="zh-CN"/>
                <w14:textFill>
                  <w14:solidFill>
                    <w14:schemeClr w14:val="tx1"/>
                  </w14:solidFill>
                </w14:textFill>
              </w:rPr>
              <w:t>2776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cs="仿宋"/>
                <w:color w:val="000000" w:themeColor="text1"/>
                <w:kern w:val="0"/>
                <w:sz w:val="24"/>
                <w:szCs w:val="24"/>
                <w:lang w:val="en-US" w:eastAsia="zh-CN"/>
                <w14:textFill>
                  <w14:solidFill>
                    <w14:schemeClr w14:val="tx1"/>
                  </w14:solidFill>
                </w14:textFill>
              </w:rPr>
              <w:t>1184</w:t>
            </w:r>
          </w:p>
        </w:tc>
        <w:tc>
          <w:tcPr>
            <w:tcW w:w="176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53％</w:t>
            </w:r>
          </w:p>
        </w:tc>
        <w:tc>
          <w:tcPr>
            <w:tcW w:w="1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14</w:t>
            </w:r>
            <w:r>
              <w:rPr>
                <w:rFonts w:hint="eastAsia" w:ascii="仿宋" w:hAnsi="仿宋" w:cs="仿宋"/>
                <w:color w:val="000000" w:themeColor="text1"/>
                <w:kern w:val="0"/>
                <w:sz w:val="24"/>
                <w:szCs w:val="24"/>
                <w:lang w:val="en-US" w:eastAsia="zh-CN"/>
                <w14:textFill>
                  <w14:solidFill>
                    <w14:schemeClr w14:val="tx1"/>
                  </w14:solidFill>
                </w14:textFill>
              </w:rPr>
              <w:t>2</w:t>
            </w:r>
            <w:r>
              <w:rPr>
                <w:rFonts w:hint="eastAsia" w:ascii="仿宋" w:hAnsi="仿宋" w:eastAsia="仿宋" w:cs="仿宋"/>
                <w:color w:val="000000" w:themeColor="text1"/>
                <w:kern w:val="0"/>
                <w:sz w:val="24"/>
                <w:szCs w:val="24"/>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bookmarkStart w:id="3" w:name="_GoBack"/>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系部意见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cs="宋体"/>
                <w:kern w:val="0"/>
              </w:rPr>
              <w:t>系主任签字（公章）：</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教务处审核意见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cs="宋体"/>
                <w:kern w:val="0"/>
              </w:rPr>
              <w:t>处长签字（公章）：</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5" w:hRule="atLeast"/>
        </w:trPr>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学院</w:t>
            </w:r>
          </w:p>
          <w:p>
            <w:pPr>
              <w:widowControl/>
              <w:jc w:val="center"/>
              <w:rPr>
                <w:rFonts w:ascii="宋体" w:hAnsi="宋体" w:cs="宋体"/>
                <w:kern w:val="0"/>
              </w:rPr>
            </w:pPr>
            <w:r>
              <w:rPr>
                <w:rFonts w:hint="eastAsia" w:cs="宋体"/>
                <w:kern w:val="0"/>
                <w:sz w:val="28"/>
                <w:szCs w:val="28"/>
              </w:rPr>
              <w:t>审批意见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kern w:val="0"/>
              </w:rPr>
              <w:t xml:space="preserve">  学</w:t>
            </w:r>
            <w:r>
              <w:rPr>
                <w:rFonts w:hint="eastAsia" w:cs="宋体"/>
                <w:kern w:val="0"/>
              </w:rPr>
              <w:t>院领导签字：</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bl>
    <w:p/>
    <w:sectPr>
      <w:footerReference r:id="rId3" w:type="default"/>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25</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25</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14CC6"/>
    <w:multiLevelType w:val="singleLevel"/>
    <w:tmpl w:val="9D314CC6"/>
    <w:lvl w:ilvl="0" w:tentative="0">
      <w:start w:val="1"/>
      <w:numFmt w:val="chineseCounting"/>
      <w:suff w:val="nothing"/>
      <w:lvlText w:val="（%1）"/>
      <w:lvlJc w:val="left"/>
      <w:rPr>
        <w:rFonts w:hint="eastAsia"/>
      </w:rPr>
    </w:lvl>
  </w:abstractNum>
  <w:abstractNum w:abstractNumId="1">
    <w:nsid w:val="BDC5B12C"/>
    <w:multiLevelType w:val="singleLevel"/>
    <w:tmpl w:val="BDC5B12C"/>
    <w:lvl w:ilvl="0" w:tentative="0">
      <w:start w:val="1"/>
      <w:numFmt w:val="decimal"/>
      <w:suff w:val="nothing"/>
      <w:lvlText w:val="%1、"/>
      <w:lvlJc w:val="left"/>
    </w:lvl>
  </w:abstractNum>
  <w:abstractNum w:abstractNumId="2">
    <w:nsid w:val="F5814482"/>
    <w:multiLevelType w:val="singleLevel"/>
    <w:tmpl w:val="F5814482"/>
    <w:lvl w:ilvl="0" w:tentative="0">
      <w:start w:val="1"/>
      <w:numFmt w:val="decimal"/>
      <w:suff w:val="nothing"/>
      <w:lvlText w:val="%1、"/>
      <w:lvlJc w:val="left"/>
    </w:lvl>
  </w:abstractNum>
  <w:abstractNum w:abstractNumId="3">
    <w:nsid w:val="5AEFFD5E"/>
    <w:multiLevelType w:val="singleLevel"/>
    <w:tmpl w:val="5AEFFD5E"/>
    <w:lvl w:ilvl="0" w:tentative="0">
      <w:start w:val="2"/>
      <w:numFmt w:val="chineseCounting"/>
      <w:suff w:val="nothing"/>
      <w:lvlText w:val="%1、"/>
      <w:lvlJc w:val="left"/>
    </w:lvl>
  </w:abstractNum>
  <w:abstractNum w:abstractNumId="4">
    <w:nsid w:val="5AEFFE88"/>
    <w:multiLevelType w:val="singleLevel"/>
    <w:tmpl w:val="5AEFFE88"/>
    <w:lvl w:ilvl="0" w:tentative="0">
      <w:start w:val="5"/>
      <w:numFmt w:val="chineseCounting"/>
      <w:suff w:val="nothing"/>
      <w:lvlText w:val="%1、"/>
      <w:lvlJc w:val="left"/>
    </w:lvl>
  </w:abstractNum>
  <w:abstractNum w:abstractNumId="5">
    <w:nsid w:val="5AF00115"/>
    <w:multiLevelType w:val="singleLevel"/>
    <w:tmpl w:val="5AF00115"/>
    <w:lvl w:ilvl="0" w:tentative="0">
      <w:start w:val="8"/>
      <w:numFmt w:val="chineseCounting"/>
      <w:suff w:val="nothing"/>
      <w:lvlText w:val="%1、"/>
      <w:lvlJc w:val="left"/>
    </w:lvl>
  </w:abstractNum>
  <w:abstractNum w:abstractNumId="6">
    <w:nsid w:val="5F030325"/>
    <w:multiLevelType w:val="singleLevel"/>
    <w:tmpl w:val="5F030325"/>
    <w:lvl w:ilvl="0" w:tentative="0">
      <w:start w:val="1"/>
      <w:numFmt w:val="decimal"/>
      <w:suff w:val="nothing"/>
      <w:lvlText w:val="%1、"/>
      <w:lvlJc w:val="left"/>
    </w:lvl>
  </w:abstractNum>
  <w:num w:numId="1">
    <w:abstractNumId w:val="3"/>
  </w:num>
  <w:num w:numId="2">
    <w:abstractNumId w:val="2"/>
  </w:num>
  <w:num w:numId="3">
    <w:abstractNumId w:val="4"/>
  </w:num>
  <w:num w:numId="4">
    <w:abstractNumId w:val="5"/>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214"/>
    <w:rsid w:val="000942CE"/>
    <w:rsid w:val="000B0303"/>
    <w:rsid w:val="000B75D5"/>
    <w:rsid w:val="000D3B7C"/>
    <w:rsid w:val="000E3E3C"/>
    <w:rsid w:val="000F46CE"/>
    <w:rsid w:val="0013288C"/>
    <w:rsid w:val="00161E2F"/>
    <w:rsid w:val="0018339B"/>
    <w:rsid w:val="001954DD"/>
    <w:rsid w:val="001E5231"/>
    <w:rsid w:val="002034D3"/>
    <w:rsid w:val="0023727F"/>
    <w:rsid w:val="0024138D"/>
    <w:rsid w:val="00263281"/>
    <w:rsid w:val="00313AF3"/>
    <w:rsid w:val="00344214"/>
    <w:rsid w:val="003659FB"/>
    <w:rsid w:val="003914DF"/>
    <w:rsid w:val="003A7BF5"/>
    <w:rsid w:val="003F14F7"/>
    <w:rsid w:val="00421356"/>
    <w:rsid w:val="00422873"/>
    <w:rsid w:val="004378F6"/>
    <w:rsid w:val="004934B6"/>
    <w:rsid w:val="004A2DD4"/>
    <w:rsid w:val="005820C5"/>
    <w:rsid w:val="0058381D"/>
    <w:rsid w:val="00587701"/>
    <w:rsid w:val="005A6723"/>
    <w:rsid w:val="005C6159"/>
    <w:rsid w:val="005D19AA"/>
    <w:rsid w:val="005D757A"/>
    <w:rsid w:val="005E33EF"/>
    <w:rsid w:val="00630DCF"/>
    <w:rsid w:val="00635CDC"/>
    <w:rsid w:val="00653C27"/>
    <w:rsid w:val="00670A01"/>
    <w:rsid w:val="006E705E"/>
    <w:rsid w:val="006E79E0"/>
    <w:rsid w:val="0072345F"/>
    <w:rsid w:val="00726B8B"/>
    <w:rsid w:val="007436D7"/>
    <w:rsid w:val="007D6D4F"/>
    <w:rsid w:val="0086231A"/>
    <w:rsid w:val="00884A30"/>
    <w:rsid w:val="008B1171"/>
    <w:rsid w:val="008B6DD5"/>
    <w:rsid w:val="008C25EB"/>
    <w:rsid w:val="008F45A8"/>
    <w:rsid w:val="00903C7D"/>
    <w:rsid w:val="009249F3"/>
    <w:rsid w:val="00943057"/>
    <w:rsid w:val="00943A3E"/>
    <w:rsid w:val="00947857"/>
    <w:rsid w:val="0095005A"/>
    <w:rsid w:val="0095013B"/>
    <w:rsid w:val="009960D4"/>
    <w:rsid w:val="009A171E"/>
    <w:rsid w:val="009B55BA"/>
    <w:rsid w:val="00A83FD1"/>
    <w:rsid w:val="00A84730"/>
    <w:rsid w:val="00AC57CD"/>
    <w:rsid w:val="00B01BC4"/>
    <w:rsid w:val="00B0411C"/>
    <w:rsid w:val="00B0799E"/>
    <w:rsid w:val="00C4458A"/>
    <w:rsid w:val="00C4588A"/>
    <w:rsid w:val="00C67B73"/>
    <w:rsid w:val="00C758BF"/>
    <w:rsid w:val="00C865E0"/>
    <w:rsid w:val="00C90292"/>
    <w:rsid w:val="00CB2B0F"/>
    <w:rsid w:val="00D31162"/>
    <w:rsid w:val="00DA0A08"/>
    <w:rsid w:val="00DA244D"/>
    <w:rsid w:val="00E13DBD"/>
    <w:rsid w:val="00E51E14"/>
    <w:rsid w:val="00E54A12"/>
    <w:rsid w:val="00E81D02"/>
    <w:rsid w:val="00EB04BD"/>
    <w:rsid w:val="00ED5076"/>
    <w:rsid w:val="00EF661D"/>
    <w:rsid w:val="00F15753"/>
    <w:rsid w:val="00F21DAE"/>
    <w:rsid w:val="00F63320"/>
    <w:rsid w:val="00FE422F"/>
    <w:rsid w:val="00FE6B91"/>
    <w:rsid w:val="014D6089"/>
    <w:rsid w:val="023A3FB1"/>
    <w:rsid w:val="02B30963"/>
    <w:rsid w:val="03900591"/>
    <w:rsid w:val="055B3843"/>
    <w:rsid w:val="079F1D2A"/>
    <w:rsid w:val="080C3F29"/>
    <w:rsid w:val="0A215713"/>
    <w:rsid w:val="0A514C81"/>
    <w:rsid w:val="0B7A1421"/>
    <w:rsid w:val="0DDC1A15"/>
    <w:rsid w:val="0E9224AC"/>
    <w:rsid w:val="0EAB509A"/>
    <w:rsid w:val="0F6D0DBC"/>
    <w:rsid w:val="0FC349B8"/>
    <w:rsid w:val="10911505"/>
    <w:rsid w:val="10B731B1"/>
    <w:rsid w:val="11270B6F"/>
    <w:rsid w:val="112A6C62"/>
    <w:rsid w:val="125039FC"/>
    <w:rsid w:val="128F4AAE"/>
    <w:rsid w:val="12CC68E1"/>
    <w:rsid w:val="12DC6933"/>
    <w:rsid w:val="133E4D70"/>
    <w:rsid w:val="149D5169"/>
    <w:rsid w:val="14F17AFE"/>
    <w:rsid w:val="14F94854"/>
    <w:rsid w:val="159C3858"/>
    <w:rsid w:val="15CC1CDF"/>
    <w:rsid w:val="16841CCE"/>
    <w:rsid w:val="1730090A"/>
    <w:rsid w:val="17BA36A7"/>
    <w:rsid w:val="1ADC5A46"/>
    <w:rsid w:val="1AE62A67"/>
    <w:rsid w:val="1B5E61BC"/>
    <w:rsid w:val="1C8D2FF3"/>
    <w:rsid w:val="1D562D52"/>
    <w:rsid w:val="1D9502D7"/>
    <w:rsid w:val="1E427C7A"/>
    <w:rsid w:val="1E6B3EC2"/>
    <w:rsid w:val="1E85790B"/>
    <w:rsid w:val="1F39362D"/>
    <w:rsid w:val="203E44AA"/>
    <w:rsid w:val="21294433"/>
    <w:rsid w:val="22B6520F"/>
    <w:rsid w:val="240A285E"/>
    <w:rsid w:val="24DF2AA5"/>
    <w:rsid w:val="25937586"/>
    <w:rsid w:val="25B67237"/>
    <w:rsid w:val="263B34ED"/>
    <w:rsid w:val="26CB11B5"/>
    <w:rsid w:val="277F01F5"/>
    <w:rsid w:val="2870358B"/>
    <w:rsid w:val="28B302AF"/>
    <w:rsid w:val="294938E1"/>
    <w:rsid w:val="294B4D12"/>
    <w:rsid w:val="295F549A"/>
    <w:rsid w:val="298B3C70"/>
    <w:rsid w:val="2A014E91"/>
    <w:rsid w:val="2A4C3B0A"/>
    <w:rsid w:val="2A7D4B76"/>
    <w:rsid w:val="2A831603"/>
    <w:rsid w:val="2A8609DD"/>
    <w:rsid w:val="2A8B53D7"/>
    <w:rsid w:val="2AC44939"/>
    <w:rsid w:val="2B317D14"/>
    <w:rsid w:val="2C2A7FC4"/>
    <w:rsid w:val="2D704BEC"/>
    <w:rsid w:val="2DA9177C"/>
    <w:rsid w:val="2E052CF9"/>
    <w:rsid w:val="2E5D5979"/>
    <w:rsid w:val="2EA64A53"/>
    <w:rsid w:val="2FDE591D"/>
    <w:rsid w:val="2FE15218"/>
    <w:rsid w:val="30256E55"/>
    <w:rsid w:val="30DF0088"/>
    <w:rsid w:val="320B37B2"/>
    <w:rsid w:val="331E69C5"/>
    <w:rsid w:val="34013646"/>
    <w:rsid w:val="34037DA7"/>
    <w:rsid w:val="340662EA"/>
    <w:rsid w:val="341A5329"/>
    <w:rsid w:val="34C63050"/>
    <w:rsid w:val="359F53BF"/>
    <w:rsid w:val="3662494F"/>
    <w:rsid w:val="388B5761"/>
    <w:rsid w:val="39555CA2"/>
    <w:rsid w:val="39BB0F11"/>
    <w:rsid w:val="39F0764B"/>
    <w:rsid w:val="3A2763CA"/>
    <w:rsid w:val="3AB21BD7"/>
    <w:rsid w:val="3BB37E54"/>
    <w:rsid w:val="3C2E2809"/>
    <w:rsid w:val="3CC443FC"/>
    <w:rsid w:val="3D3438A1"/>
    <w:rsid w:val="3E3216E3"/>
    <w:rsid w:val="3E606E94"/>
    <w:rsid w:val="3ED06D91"/>
    <w:rsid w:val="3ED97CB9"/>
    <w:rsid w:val="3FC25858"/>
    <w:rsid w:val="40A455B3"/>
    <w:rsid w:val="40BB1DCE"/>
    <w:rsid w:val="41C9331A"/>
    <w:rsid w:val="41DE1991"/>
    <w:rsid w:val="42687B79"/>
    <w:rsid w:val="42C42EC3"/>
    <w:rsid w:val="43B8764A"/>
    <w:rsid w:val="453E108F"/>
    <w:rsid w:val="45424283"/>
    <w:rsid w:val="45F364F7"/>
    <w:rsid w:val="46C752DC"/>
    <w:rsid w:val="46E16436"/>
    <w:rsid w:val="470325B7"/>
    <w:rsid w:val="4764189D"/>
    <w:rsid w:val="497C2CAF"/>
    <w:rsid w:val="499B6D55"/>
    <w:rsid w:val="4A3322D3"/>
    <w:rsid w:val="4A6D006C"/>
    <w:rsid w:val="4B472105"/>
    <w:rsid w:val="4CB52BE6"/>
    <w:rsid w:val="4CB94745"/>
    <w:rsid w:val="4D031314"/>
    <w:rsid w:val="4D8F6CF7"/>
    <w:rsid w:val="4E3F3718"/>
    <w:rsid w:val="4E6F6EC0"/>
    <w:rsid w:val="4ED8236F"/>
    <w:rsid w:val="4EE270E4"/>
    <w:rsid w:val="4F2F6DA9"/>
    <w:rsid w:val="4FAC5BD6"/>
    <w:rsid w:val="50E4379D"/>
    <w:rsid w:val="52C66C9A"/>
    <w:rsid w:val="52DF7A93"/>
    <w:rsid w:val="52E070A5"/>
    <w:rsid w:val="538E7F92"/>
    <w:rsid w:val="54B3123A"/>
    <w:rsid w:val="55341587"/>
    <w:rsid w:val="555A2E88"/>
    <w:rsid w:val="57FE39CE"/>
    <w:rsid w:val="584F41C1"/>
    <w:rsid w:val="58736970"/>
    <w:rsid w:val="589B7B75"/>
    <w:rsid w:val="58CF69E2"/>
    <w:rsid w:val="59650B36"/>
    <w:rsid w:val="5AA708A9"/>
    <w:rsid w:val="5ACF4227"/>
    <w:rsid w:val="5D0F7C5D"/>
    <w:rsid w:val="5D701057"/>
    <w:rsid w:val="5DEC32A0"/>
    <w:rsid w:val="5F3D3501"/>
    <w:rsid w:val="5F8E0576"/>
    <w:rsid w:val="60024CD2"/>
    <w:rsid w:val="63B4407D"/>
    <w:rsid w:val="6443563D"/>
    <w:rsid w:val="658B3E9F"/>
    <w:rsid w:val="65AC344C"/>
    <w:rsid w:val="66B9256A"/>
    <w:rsid w:val="670875F9"/>
    <w:rsid w:val="673C6A94"/>
    <w:rsid w:val="695A72B2"/>
    <w:rsid w:val="69AB420D"/>
    <w:rsid w:val="69F21B5B"/>
    <w:rsid w:val="6C213396"/>
    <w:rsid w:val="6CA972E1"/>
    <w:rsid w:val="6DC94400"/>
    <w:rsid w:val="6E845641"/>
    <w:rsid w:val="6EDD68B1"/>
    <w:rsid w:val="6FA807F6"/>
    <w:rsid w:val="700F2AB4"/>
    <w:rsid w:val="70E25097"/>
    <w:rsid w:val="716D668F"/>
    <w:rsid w:val="72E05628"/>
    <w:rsid w:val="72EE1A33"/>
    <w:rsid w:val="73256D08"/>
    <w:rsid w:val="73CA12FD"/>
    <w:rsid w:val="73EA7074"/>
    <w:rsid w:val="7480551D"/>
    <w:rsid w:val="74D40A9E"/>
    <w:rsid w:val="765D354E"/>
    <w:rsid w:val="76686D5D"/>
    <w:rsid w:val="76742608"/>
    <w:rsid w:val="76880DA9"/>
    <w:rsid w:val="777D3300"/>
    <w:rsid w:val="77836FBF"/>
    <w:rsid w:val="78485949"/>
    <w:rsid w:val="7A1C452B"/>
    <w:rsid w:val="7D8E78EE"/>
    <w:rsid w:val="7D95516E"/>
    <w:rsid w:val="7DE83B13"/>
    <w:rsid w:val="7EA4013E"/>
    <w:rsid w:val="7FAC6B76"/>
    <w:rsid w:val="7FED5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仿宋" w:cs="Times New Roman"/>
      <w:kern w:val="2"/>
      <w:sz w:val="24"/>
      <w:szCs w:val="24"/>
      <w:lang w:val="en-US" w:eastAsia="zh-CN" w:bidi="ar-SA"/>
    </w:rPr>
  </w:style>
  <w:style w:type="paragraph" w:styleId="2">
    <w:name w:val="heading 1"/>
    <w:basedOn w:val="1"/>
    <w:next w:val="1"/>
    <w:link w:val="11"/>
    <w:qFormat/>
    <w:uiPriority w:val="0"/>
    <w:pPr>
      <w:keepNext/>
      <w:keepLines/>
      <w:spacing w:before="340" w:after="330" w:line="576" w:lineRule="auto"/>
      <w:jc w:val="left"/>
      <w:outlineLvl w:val="0"/>
    </w:pPr>
    <w:rPr>
      <w:rFonts w:eastAsia="宋体"/>
      <w:b/>
      <w:kern w:val="44"/>
      <w:sz w:val="28"/>
    </w:rPr>
  </w:style>
  <w:style w:type="paragraph" w:styleId="3">
    <w:name w:val="heading 2"/>
    <w:basedOn w:val="1"/>
    <w:next w:val="1"/>
    <w:link w:val="15"/>
    <w:unhideWhenUsed/>
    <w:qFormat/>
    <w:uiPriority w:val="0"/>
    <w:pPr>
      <w:keepNext/>
      <w:keepLines/>
      <w:spacing w:before="260" w:after="260" w:line="413" w:lineRule="auto"/>
      <w:outlineLvl w:val="1"/>
    </w:pPr>
    <w:rPr>
      <w:rFonts w:ascii="Arial" w:hAnsi="Arial" w:eastAsia="黑体"/>
    </w:rPr>
  </w:style>
  <w:style w:type="paragraph" w:styleId="4">
    <w:name w:val="heading 3"/>
    <w:basedOn w:val="1"/>
    <w:next w:val="1"/>
    <w:link w:val="18"/>
    <w:unhideWhenUsed/>
    <w:qFormat/>
    <w:uiPriority w:val="0"/>
    <w:pPr>
      <w:keepNext/>
      <w:keepLines/>
      <w:spacing w:before="260" w:after="260" w:line="413" w:lineRule="auto"/>
      <w:outlineLvl w:val="2"/>
    </w:pPr>
    <w:rPr>
      <w:rFonts w:eastAsia="楷体"/>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Emphasis"/>
    <w:basedOn w:val="7"/>
    <w:qFormat/>
    <w:uiPriority w:val="0"/>
    <w:rPr>
      <w:i/>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标题 1 Char"/>
    <w:link w:val="2"/>
    <w:qFormat/>
    <w:uiPriority w:val="0"/>
    <w:rPr>
      <w:rFonts w:eastAsia="宋体"/>
      <w:b/>
      <w:kern w:val="44"/>
      <w:sz w:val="28"/>
    </w:rPr>
  </w:style>
  <w:style w:type="character" w:customStyle="1" w:styleId="12">
    <w:name w:val="页眉 Char"/>
    <w:basedOn w:val="7"/>
    <w:link w:val="6"/>
    <w:qFormat/>
    <w:uiPriority w:val="99"/>
    <w:rPr>
      <w:kern w:val="2"/>
      <w:sz w:val="18"/>
      <w:szCs w:val="18"/>
    </w:rPr>
  </w:style>
  <w:style w:type="character" w:customStyle="1" w:styleId="13">
    <w:name w:val="页脚 Char"/>
    <w:basedOn w:val="7"/>
    <w:link w:val="5"/>
    <w:qFormat/>
    <w:uiPriority w:val="99"/>
    <w:rPr>
      <w:kern w:val="2"/>
      <w:sz w:val="18"/>
      <w:szCs w:val="18"/>
    </w:rPr>
  </w:style>
  <w:style w:type="paragraph" w:customStyle="1" w:styleId="14">
    <w:name w:val="reader-word-layer"/>
    <w:basedOn w:val="1"/>
    <w:qFormat/>
    <w:uiPriority w:val="0"/>
    <w:pPr>
      <w:widowControl/>
      <w:spacing w:before="100" w:beforeAutospacing="1" w:after="100" w:afterAutospacing="1"/>
      <w:jc w:val="left"/>
    </w:pPr>
    <w:rPr>
      <w:rFonts w:ascii="宋体" w:hAnsi="宋体" w:cs="宋体"/>
      <w:kern w:val="0"/>
    </w:rPr>
  </w:style>
  <w:style w:type="character" w:customStyle="1" w:styleId="15">
    <w:name w:val="标题 2 Char"/>
    <w:link w:val="3"/>
    <w:qFormat/>
    <w:uiPriority w:val="0"/>
    <w:rPr>
      <w:rFonts w:ascii="Arial" w:hAnsi="Arial" w:eastAsia="黑体"/>
      <w:sz w:val="24"/>
    </w:rPr>
  </w:style>
  <w:style w:type="character" w:customStyle="1" w:styleId="16">
    <w:name w:val="font41"/>
    <w:basedOn w:val="7"/>
    <w:qFormat/>
    <w:uiPriority w:val="0"/>
    <w:rPr>
      <w:rFonts w:hint="eastAsia" w:ascii="宋体" w:hAnsi="宋体" w:eastAsia="宋体" w:cs="宋体"/>
      <w:color w:val="000000"/>
      <w:sz w:val="16"/>
      <w:szCs w:val="16"/>
      <w:u w:val="none"/>
    </w:rPr>
  </w:style>
  <w:style w:type="character" w:customStyle="1" w:styleId="17">
    <w:name w:val="font31"/>
    <w:basedOn w:val="7"/>
    <w:qFormat/>
    <w:uiPriority w:val="0"/>
    <w:rPr>
      <w:rFonts w:hint="default" w:ascii="Times New Roman" w:hAnsi="Times New Roman" w:cs="Times New Roman"/>
      <w:color w:val="000000"/>
      <w:sz w:val="16"/>
      <w:szCs w:val="16"/>
      <w:u w:val="none"/>
    </w:rPr>
  </w:style>
  <w:style w:type="character" w:customStyle="1" w:styleId="18">
    <w:name w:val="标题 3 Char"/>
    <w:link w:val="4"/>
    <w:qFormat/>
    <w:uiPriority w:val="0"/>
    <w:rPr>
      <w:rFonts w:eastAsia="楷体"/>
    </w:rPr>
  </w:style>
  <w:style w:type="paragraph" w:customStyle="1" w:styleId="19">
    <w:name w:val="标题0"/>
    <w:basedOn w:val="3"/>
    <w:qFormat/>
    <w:uiPriority w:val="0"/>
    <w:pPr>
      <w:jc w:val="center"/>
    </w:pPr>
    <w:rPr>
      <w:rFonts w:eastAsia="宋体"/>
      <w:b/>
      <w:sz w:val="36"/>
    </w:rPr>
  </w:style>
  <w:style w:type="paragraph" w:customStyle="1" w:styleId="20">
    <w:name w:val="z"/>
    <w:basedOn w:val="1"/>
    <w:qFormat/>
    <w:uiPriority w:val="99"/>
    <w:pPr>
      <w:spacing w:line="400" w:lineRule="exact"/>
      <w:ind w:firstLine="480" w:firstLineChars="200"/>
    </w:pPr>
  </w:style>
  <w:style w:type="paragraph" w:customStyle="1" w:styleId="21">
    <w:name w:val="2"/>
    <w:basedOn w:val="1"/>
    <w:qFormat/>
    <w:uiPriority w:val="99"/>
    <w:pPr>
      <w:spacing w:beforeLines="50" w:afterLines="50" w:line="400" w:lineRule="exact"/>
      <w:ind w:firstLine="562" w:firstLineChars="200"/>
    </w:pPr>
    <w:rPr>
      <w:rFonts w:hAnsi="宋体"/>
      <w:b/>
      <w:sz w:val="28"/>
    </w:rPr>
  </w:style>
  <w:style w:type="paragraph" w:customStyle="1" w:styleId="22">
    <w:name w:val="样式1"/>
    <w:basedOn w:val="1"/>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408095-FAD7-4605-93A7-364B9A39C3F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2547</Words>
  <Characters>14524</Characters>
  <Lines>121</Lines>
  <Paragraphs>34</Paragraphs>
  <TotalTime>18</TotalTime>
  <ScaleCrop>false</ScaleCrop>
  <LinksUpToDate>false</LinksUpToDate>
  <CharactersWithSpaces>17037</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2016-09-07T00:55:00Z</dcterms:created>
  <dc:creator>USER</dc:creator>
  <cp:lastModifiedBy>Administrator</cp:lastModifiedBy>
  <cp:lastPrinted>2018-05-26T02:51:00Z</cp:lastPrinted>
  <dcterms:modified xsi:type="dcterms:W3CDTF">2018-07-15T01:29:48Z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y fmtid="{D5CDD505-2E9C-101B-9397-08002B2CF9AE}" pid="3" name="KSORubyTemplateID" linkTarget="0">
    <vt:lpwstr>6</vt:lpwstr>
  </property>
</Properties>
</file>