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ind w:firstLine="1446" w:firstLineChars="200"/>
        <w:jc w:val="right"/>
      </w:pPr>
      <w:r>
        <w:rPr>
          <w:rFonts w:hint="eastAsia" w:ascii="宋体" w:hAnsi="宋体"/>
          <w:b/>
          <w:bCs/>
          <w:color w:val="000000"/>
          <w:sz w:val="72"/>
          <w:shd w:val="clear" w:color="auto" w:fill="FFFFFF"/>
        </w:rPr>
        <w:t xml:space="preserve">  </w:t>
      </w:r>
    </w:p>
    <w:p>
      <w:pPr>
        <w:widowControl/>
        <w:shd w:val="clear" w:color="auto" w:fill="FFFFFF"/>
        <w:spacing w:line="480" w:lineRule="exact"/>
        <w:rPr>
          <w:rFonts w:ascii="仿宋" w:hAnsi="仿宋" w:cs="仿宋"/>
          <w:sz w:val="28"/>
          <w:szCs w:val="28"/>
        </w:rPr>
      </w:pPr>
      <w:r>
        <w:rPr>
          <w:rFonts w:hint="eastAsia" w:ascii="仿宋" w:hAnsi="仿宋" w:cs="仿宋"/>
          <w:sz w:val="28"/>
          <w:szCs w:val="28"/>
        </w:rPr>
        <w:t>附件1：</w:t>
      </w:r>
    </w:p>
    <w:p>
      <w:pPr>
        <w:pStyle w:val="19"/>
        <w:rPr>
          <w:rFonts w:ascii="宋体" w:hAnsi="宋体" w:cs="宋体"/>
          <w:bCs/>
        </w:rPr>
      </w:pPr>
      <w:r>
        <w:rPr>
          <w:rFonts w:hint="eastAsia" w:ascii="宋体" w:hAnsi="宋体" w:cs="宋体"/>
          <w:bCs/>
        </w:rPr>
        <w:t xml:space="preserve">2018级互联网金融专业人才培养方案 </w:t>
      </w:r>
    </w:p>
    <w:p>
      <w:pPr>
        <w:widowControl/>
        <w:shd w:val="clear" w:color="auto" w:fill="FFFFFF"/>
        <w:spacing w:line="480" w:lineRule="exact"/>
        <w:ind w:firstLine="723" w:firstLineChars="200"/>
        <w:jc w:val="center"/>
        <w:rPr>
          <w:rFonts w:ascii="宋体" w:hAnsi="宋体" w:cs="宋体"/>
          <w:kern w:val="0"/>
        </w:rPr>
      </w:pPr>
      <w:r>
        <w:rPr>
          <w:rFonts w:hint="eastAsia" w:ascii="宋体" w:hAnsi="宋体" w:cs="宋体"/>
          <w:b/>
          <w:kern w:val="0"/>
          <w:sz w:val="36"/>
          <w:szCs w:val="36"/>
        </w:rPr>
        <w:t> </w:t>
      </w:r>
    </w:p>
    <w:p>
      <w:pPr>
        <w:pStyle w:val="2"/>
      </w:pPr>
      <w:r>
        <w:rPr>
          <w:rFonts w:hint="eastAsia"/>
        </w:rPr>
        <w:t>一、</w:t>
      </w:r>
      <w:r>
        <w:rPr>
          <w:rFonts w:hint="eastAsia"/>
        </w:rPr>
        <w:tab/>
      </w:r>
      <w:r>
        <w:rPr>
          <w:rFonts w:hint="eastAsia"/>
        </w:rPr>
        <w:t>专业名称及代码</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专业名称：互联网金融</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专业代码：630209</w:t>
      </w:r>
    </w:p>
    <w:p>
      <w:pPr>
        <w:pStyle w:val="2"/>
        <w:numPr>
          <w:ilvl w:val="0"/>
          <w:numId w:val="1"/>
        </w:numPr>
      </w:pPr>
      <w:r>
        <w:rPr>
          <w:rFonts w:hint="eastAsia"/>
        </w:rPr>
        <w:t>入学要求</w:t>
      </w:r>
    </w:p>
    <w:p>
      <w:pPr>
        <w:ind w:firstLine="420"/>
      </w:pPr>
      <w:r>
        <w:rPr>
          <w:rFonts w:hint="eastAsia"/>
        </w:rPr>
        <w:t>高中阶段教育毕业生或具有同等学力者。</w:t>
      </w:r>
    </w:p>
    <w:p>
      <w:pPr>
        <w:pStyle w:val="2"/>
        <w:numPr>
          <w:ilvl w:val="0"/>
          <w:numId w:val="1"/>
        </w:numPr>
      </w:pPr>
      <w:r>
        <w:rPr>
          <w:rFonts w:hint="eastAsia"/>
        </w:rPr>
        <w:t>修业年限</w:t>
      </w:r>
    </w:p>
    <w:p>
      <w:pPr>
        <w:ind w:firstLine="420"/>
      </w:pPr>
      <w:r>
        <w:rPr>
          <w:rStyle w:val="11"/>
          <w:rFonts w:hint="eastAsia"/>
        </w:rPr>
        <w:t>1. 基本学制：</w:t>
      </w:r>
      <w:r>
        <w:rPr>
          <w:rFonts w:hint="eastAsia"/>
        </w:rPr>
        <w:t>3年</w:t>
      </w:r>
    </w:p>
    <w:p>
      <w:pPr>
        <w:ind w:firstLine="420"/>
      </w:pPr>
      <w:r>
        <w:rPr>
          <w:rStyle w:val="11"/>
          <w:rFonts w:hint="eastAsia"/>
        </w:rPr>
        <w:t>2. 修业年限：</w:t>
      </w:r>
      <w:r>
        <w:rPr>
          <w:rFonts w:hint="eastAsia"/>
        </w:rPr>
        <w:t>在校学习年限不少于2年，累计修业年限不超过5年（含休学）</w:t>
      </w:r>
    </w:p>
    <w:p>
      <w:pPr>
        <w:pStyle w:val="2"/>
      </w:pPr>
      <w:r>
        <w:rPr>
          <w:rFonts w:hint="eastAsia"/>
        </w:rPr>
        <w:t>四、职业面向</w:t>
      </w:r>
    </w:p>
    <w:p/>
    <w:p/>
    <w:p/>
    <w:p/>
    <w:p/>
    <w:tbl>
      <w:tblPr>
        <w:tblStyle w:val="9"/>
        <w:tblpPr w:leftFromText="180" w:rightFromText="180" w:vertAnchor="text" w:horzAnchor="margin" w:tblpXSpec="center" w:tblpY="67"/>
        <w:tblW w:w="90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1082"/>
        <w:gridCol w:w="1308"/>
        <w:gridCol w:w="1416"/>
        <w:gridCol w:w="1864"/>
        <w:gridCol w:w="22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40" w:hRule="exact"/>
        </w:trPr>
        <w:tc>
          <w:tcPr>
            <w:tcW w:w="1101" w:type="dxa"/>
            <w:vAlign w:val="center"/>
          </w:tcPr>
          <w:p>
            <w:pPr>
              <w:spacing w:line="360" w:lineRule="exact"/>
              <w:jc w:val="center"/>
              <w:rPr>
                <w:rFonts w:ascii="仿宋" w:hAnsi="仿宋" w:cs="仿宋"/>
                <w:bCs/>
                <w:kern w:val="0"/>
              </w:rPr>
            </w:pPr>
            <w:r>
              <w:rPr>
                <w:rFonts w:hint="eastAsia" w:ascii="仿宋" w:hAnsi="仿宋" w:cs="仿宋"/>
                <w:bCs/>
                <w:kern w:val="0"/>
              </w:rPr>
              <w:t>所属专业大类（代码）</w:t>
            </w:r>
          </w:p>
        </w:tc>
        <w:tc>
          <w:tcPr>
            <w:tcW w:w="1082" w:type="dxa"/>
            <w:vAlign w:val="center"/>
          </w:tcPr>
          <w:p>
            <w:pPr>
              <w:spacing w:line="360" w:lineRule="exact"/>
              <w:jc w:val="center"/>
              <w:rPr>
                <w:rFonts w:ascii="仿宋" w:hAnsi="仿宋" w:cs="仿宋"/>
                <w:bCs/>
                <w:kern w:val="0"/>
              </w:rPr>
            </w:pPr>
            <w:r>
              <w:rPr>
                <w:rFonts w:hint="eastAsia" w:ascii="仿宋" w:hAnsi="仿宋" w:cs="仿宋"/>
                <w:bCs/>
                <w:kern w:val="0"/>
              </w:rPr>
              <w:t>所属专业类</w:t>
            </w:r>
          </w:p>
          <w:p>
            <w:pPr>
              <w:spacing w:line="360" w:lineRule="exact"/>
              <w:jc w:val="center"/>
              <w:rPr>
                <w:rFonts w:ascii="仿宋" w:hAnsi="仿宋" w:cs="仿宋"/>
                <w:bCs/>
                <w:kern w:val="0"/>
              </w:rPr>
            </w:pPr>
            <w:r>
              <w:rPr>
                <w:rFonts w:hint="eastAsia" w:ascii="仿宋" w:hAnsi="仿宋" w:cs="仿宋"/>
                <w:bCs/>
                <w:kern w:val="0"/>
              </w:rPr>
              <w:t>（代码）</w:t>
            </w:r>
          </w:p>
        </w:tc>
        <w:tc>
          <w:tcPr>
            <w:tcW w:w="1308" w:type="dxa"/>
            <w:vAlign w:val="center"/>
          </w:tcPr>
          <w:p>
            <w:pPr>
              <w:spacing w:line="360" w:lineRule="exact"/>
              <w:jc w:val="center"/>
              <w:rPr>
                <w:rFonts w:ascii="仿宋" w:hAnsi="仿宋" w:cs="仿宋"/>
                <w:bCs/>
                <w:kern w:val="0"/>
              </w:rPr>
            </w:pPr>
            <w:r>
              <w:rPr>
                <w:rFonts w:hint="eastAsia" w:ascii="仿宋" w:hAnsi="仿宋" w:cs="仿宋"/>
                <w:bCs/>
                <w:kern w:val="0"/>
              </w:rPr>
              <w:t>对应</w:t>
            </w:r>
          </w:p>
          <w:p>
            <w:pPr>
              <w:spacing w:line="360" w:lineRule="exact"/>
              <w:jc w:val="center"/>
              <w:rPr>
                <w:rFonts w:ascii="仿宋" w:hAnsi="仿宋" w:cs="仿宋"/>
                <w:bCs/>
                <w:kern w:val="0"/>
              </w:rPr>
            </w:pPr>
            <w:r>
              <w:rPr>
                <w:rFonts w:hint="eastAsia" w:ascii="仿宋" w:hAnsi="仿宋" w:cs="仿宋"/>
                <w:bCs/>
                <w:kern w:val="0"/>
              </w:rPr>
              <w:t>行业</w:t>
            </w:r>
          </w:p>
          <w:p>
            <w:pPr>
              <w:spacing w:line="360" w:lineRule="exact"/>
              <w:jc w:val="center"/>
              <w:rPr>
                <w:rFonts w:ascii="仿宋" w:hAnsi="仿宋" w:cs="仿宋"/>
                <w:bCs/>
                <w:kern w:val="0"/>
              </w:rPr>
            </w:pPr>
            <w:r>
              <w:rPr>
                <w:rFonts w:hint="eastAsia" w:ascii="仿宋" w:hAnsi="仿宋" w:cs="仿宋"/>
                <w:bCs/>
                <w:kern w:val="0"/>
              </w:rPr>
              <w:t>（代码）</w:t>
            </w:r>
          </w:p>
        </w:tc>
        <w:tc>
          <w:tcPr>
            <w:tcW w:w="1416" w:type="dxa"/>
            <w:vAlign w:val="center"/>
          </w:tcPr>
          <w:p>
            <w:pPr>
              <w:spacing w:line="360" w:lineRule="exact"/>
              <w:jc w:val="center"/>
              <w:rPr>
                <w:rFonts w:ascii="仿宋" w:hAnsi="仿宋" w:cs="仿宋"/>
                <w:bCs/>
                <w:kern w:val="0"/>
              </w:rPr>
            </w:pPr>
            <w:r>
              <w:rPr>
                <w:rFonts w:hint="eastAsia" w:ascii="仿宋" w:hAnsi="仿宋" w:cs="仿宋"/>
                <w:bCs/>
                <w:kern w:val="0"/>
              </w:rPr>
              <w:t>主要职业 类别</w:t>
            </w:r>
          </w:p>
          <w:p>
            <w:pPr>
              <w:spacing w:line="360" w:lineRule="exact"/>
              <w:jc w:val="center"/>
              <w:rPr>
                <w:rFonts w:ascii="仿宋" w:hAnsi="仿宋" w:cs="仿宋"/>
                <w:bCs/>
                <w:kern w:val="0"/>
              </w:rPr>
            </w:pPr>
            <w:r>
              <w:rPr>
                <w:rFonts w:hint="eastAsia" w:ascii="仿宋" w:hAnsi="仿宋" w:cs="仿宋"/>
                <w:bCs/>
                <w:kern w:val="0"/>
              </w:rPr>
              <w:t>（代码）</w:t>
            </w:r>
          </w:p>
        </w:tc>
        <w:tc>
          <w:tcPr>
            <w:tcW w:w="1864" w:type="dxa"/>
            <w:vAlign w:val="center"/>
          </w:tcPr>
          <w:p>
            <w:pPr>
              <w:spacing w:line="360" w:lineRule="exact"/>
              <w:jc w:val="center"/>
              <w:rPr>
                <w:rFonts w:ascii="仿宋" w:hAnsi="仿宋" w:cs="仿宋"/>
                <w:bCs/>
                <w:kern w:val="0"/>
              </w:rPr>
            </w:pPr>
            <w:r>
              <w:rPr>
                <w:rFonts w:hint="eastAsia" w:ascii="仿宋" w:hAnsi="仿宋" w:cs="仿宋"/>
                <w:bCs/>
                <w:kern w:val="0"/>
              </w:rPr>
              <w:t>主要岗位类别</w:t>
            </w:r>
          </w:p>
          <w:p>
            <w:pPr>
              <w:spacing w:line="360" w:lineRule="exact"/>
              <w:jc w:val="center"/>
              <w:rPr>
                <w:rFonts w:ascii="仿宋" w:hAnsi="仿宋" w:cs="仿宋"/>
                <w:bCs/>
                <w:kern w:val="0"/>
              </w:rPr>
            </w:pPr>
            <w:r>
              <w:rPr>
                <w:rFonts w:hint="eastAsia" w:ascii="仿宋" w:hAnsi="仿宋" w:cs="仿宋"/>
                <w:bCs/>
                <w:kern w:val="0"/>
              </w:rPr>
              <w:t>（或技术领域）</w:t>
            </w:r>
          </w:p>
        </w:tc>
        <w:tc>
          <w:tcPr>
            <w:tcW w:w="2268" w:type="dxa"/>
            <w:vAlign w:val="center"/>
          </w:tcPr>
          <w:p>
            <w:pPr>
              <w:spacing w:line="360" w:lineRule="exact"/>
              <w:jc w:val="center"/>
              <w:rPr>
                <w:rFonts w:ascii="仿宋" w:hAnsi="仿宋" w:cs="仿宋"/>
                <w:bCs/>
                <w:kern w:val="0"/>
              </w:rPr>
            </w:pPr>
            <w:r>
              <w:rPr>
                <w:rFonts w:hint="eastAsia" w:ascii="仿宋" w:hAnsi="仿宋" w:cs="仿宋"/>
                <w:bCs/>
                <w:kern w:val="0"/>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19" w:hRule="exact"/>
        </w:trPr>
        <w:tc>
          <w:tcPr>
            <w:tcW w:w="1101" w:type="dxa"/>
            <w:vAlign w:val="center"/>
          </w:tcPr>
          <w:p>
            <w:pPr>
              <w:spacing w:line="520" w:lineRule="exact"/>
              <w:jc w:val="center"/>
              <w:rPr>
                <w:rFonts w:cs="Tahoma"/>
                <w:bCs/>
                <w:kern w:val="0"/>
              </w:rPr>
            </w:pPr>
            <w:r>
              <w:rPr>
                <w:rFonts w:hint="eastAsia" w:cs="Tahoma"/>
                <w:bCs/>
                <w:kern w:val="0"/>
              </w:rPr>
              <w:t>财经商贸大类（63）</w:t>
            </w:r>
          </w:p>
        </w:tc>
        <w:tc>
          <w:tcPr>
            <w:tcW w:w="1082" w:type="dxa"/>
            <w:vAlign w:val="center"/>
          </w:tcPr>
          <w:p>
            <w:pPr>
              <w:spacing w:line="520" w:lineRule="exact"/>
              <w:jc w:val="left"/>
              <w:rPr>
                <w:rFonts w:cs="Tahoma"/>
                <w:bCs/>
                <w:kern w:val="0"/>
              </w:rPr>
            </w:pPr>
            <w:r>
              <w:rPr>
                <w:rFonts w:hint="eastAsia" w:cs="Tahoma"/>
                <w:bCs/>
                <w:kern w:val="0"/>
              </w:rPr>
              <w:t>金融类（6302）</w:t>
            </w:r>
          </w:p>
        </w:tc>
        <w:tc>
          <w:tcPr>
            <w:tcW w:w="1308" w:type="dxa"/>
            <w:vAlign w:val="center"/>
          </w:tcPr>
          <w:p>
            <w:pPr>
              <w:spacing w:line="520" w:lineRule="exact"/>
              <w:jc w:val="left"/>
              <w:rPr>
                <w:rFonts w:hint="eastAsia" w:cs="Tahoma"/>
                <w:bCs/>
                <w:kern w:val="0"/>
              </w:rPr>
            </w:pPr>
            <w:r>
              <w:rPr>
                <w:rFonts w:cs="Tahoma"/>
                <w:bCs/>
                <w:kern w:val="0"/>
              </w:rPr>
              <w:t>互联网和相关服务</w:t>
            </w:r>
            <w:r>
              <w:rPr>
                <w:rFonts w:cs="Tahoma"/>
                <w:bCs/>
                <w:kern w:val="0"/>
              </w:rPr>
              <w:br w:type="textWrapping"/>
            </w:r>
            <w:r>
              <w:rPr>
                <w:rFonts w:cs="Tahoma"/>
                <w:bCs/>
                <w:kern w:val="0"/>
              </w:rPr>
              <w:t>（64）</w:t>
            </w:r>
          </w:p>
          <w:p>
            <w:pPr>
              <w:spacing w:line="520" w:lineRule="exact"/>
              <w:jc w:val="left"/>
              <w:rPr>
                <w:rFonts w:cs="Tahoma"/>
                <w:bCs/>
                <w:kern w:val="0"/>
              </w:rPr>
            </w:pPr>
            <w:r>
              <w:rPr>
                <w:rFonts w:cs="Tahoma"/>
                <w:bCs/>
                <w:kern w:val="0"/>
              </w:rPr>
              <w:t>货币金融服</w:t>
            </w:r>
            <w:r>
              <w:rPr>
                <w:rFonts w:hint="eastAsia" w:cs="Tahoma"/>
                <w:bCs/>
                <w:kern w:val="0"/>
              </w:rPr>
              <w:t>务</w:t>
            </w:r>
            <w:r>
              <w:rPr>
                <w:rFonts w:cs="Tahoma"/>
                <w:bCs/>
                <w:kern w:val="0"/>
              </w:rPr>
              <w:t>（66）</w:t>
            </w:r>
            <w:r>
              <w:rPr>
                <w:rFonts w:cs="Tahoma"/>
                <w:bCs/>
                <w:kern w:val="0"/>
              </w:rPr>
              <w:br w:type="textWrapping"/>
            </w:r>
            <w:r>
              <w:rPr>
                <w:rFonts w:cs="Tahoma"/>
                <w:bCs/>
                <w:kern w:val="0"/>
              </w:rPr>
              <w:t>资本市场服</w:t>
            </w:r>
            <w:r>
              <w:rPr>
                <w:rFonts w:hint="eastAsia" w:cs="Tahoma"/>
                <w:bCs/>
                <w:kern w:val="0"/>
              </w:rPr>
              <w:t>务</w:t>
            </w:r>
            <w:r>
              <w:rPr>
                <w:rFonts w:cs="Tahoma"/>
                <w:bCs/>
                <w:kern w:val="0"/>
              </w:rPr>
              <w:t>（67）</w:t>
            </w:r>
            <w:r>
              <w:rPr>
                <w:rFonts w:cs="Tahoma"/>
                <w:bCs/>
                <w:kern w:val="0"/>
              </w:rPr>
              <w:br w:type="textWrapping"/>
            </w:r>
            <w:r>
              <w:rPr>
                <w:rFonts w:cs="Tahoma"/>
                <w:bCs/>
                <w:kern w:val="0"/>
              </w:rPr>
              <w:t>保险业</w:t>
            </w:r>
            <w:r>
              <w:rPr>
                <w:rFonts w:cs="Tahoma"/>
                <w:bCs/>
                <w:kern w:val="0"/>
              </w:rPr>
              <w:br w:type="textWrapping"/>
            </w:r>
            <w:r>
              <w:rPr>
                <w:rFonts w:cs="Tahoma"/>
                <w:bCs/>
                <w:kern w:val="0"/>
              </w:rPr>
              <w:t>（68）</w:t>
            </w:r>
            <w:r>
              <w:rPr>
                <w:rFonts w:cs="Tahoma"/>
                <w:bCs/>
                <w:kern w:val="0"/>
              </w:rPr>
              <w:br w:type="textWrapping"/>
            </w:r>
            <w:r>
              <w:rPr>
                <w:rFonts w:cs="Tahoma"/>
                <w:bCs/>
                <w:kern w:val="0"/>
              </w:rPr>
              <w:t>其他金融业（69）</w:t>
            </w:r>
            <w:r>
              <w:rPr>
                <w:rFonts w:cs="Tahoma"/>
                <w:bCs/>
                <w:kern w:val="0"/>
              </w:rPr>
              <w:br w:type="textWrapping"/>
            </w:r>
          </w:p>
        </w:tc>
        <w:tc>
          <w:tcPr>
            <w:tcW w:w="1416" w:type="dxa"/>
            <w:vAlign w:val="center"/>
          </w:tcPr>
          <w:p>
            <w:pPr>
              <w:spacing w:line="520" w:lineRule="exact"/>
              <w:jc w:val="left"/>
              <w:rPr>
                <w:rFonts w:cs="Tahoma"/>
                <w:bCs/>
                <w:kern w:val="0"/>
              </w:rPr>
            </w:pPr>
            <w:r>
              <w:rPr>
                <w:rFonts w:cs="Tahoma"/>
                <w:bCs/>
                <w:kern w:val="0"/>
              </w:rPr>
              <w:t>其他经济金</w:t>
            </w:r>
            <w:r>
              <w:rPr>
                <w:rFonts w:cs="Tahoma"/>
                <w:bCs/>
                <w:kern w:val="0"/>
              </w:rPr>
              <w:br w:type="textWrapping"/>
            </w:r>
            <w:r>
              <w:rPr>
                <w:rFonts w:cs="Tahoma"/>
                <w:bCs/>
                <w:kern w:val="0"/>
              </w:rPr>
              <w:t>融专业人员</w:t>
            </w:r>
            <w:r>
              <w:rPr>
                <w:rFonts w:cs="Tahoma"/>
                <w:bCs/>
                <w:kern w:val="0"/>
              </w:rPr>
              <w:br w:type="textWrapping"/>
            </w:r>
            <w:r>
              <w:rPr>
                <w:rFonts w:cs="Tahoma"/>
                <w:bCs/>
                <w:kern w:val="0"/>
              </w:rPr>
              <w:t>（2-06-99）销售人员</w:t>
            </w:r>
            <w:r>
              <w:rPr>
                <w:rFonts w:cs="Tahoma"/>
                <w:bCs/>
                <w:kern w:val="0"/>
              </w:rPr>
              <w:br w:type="textWrapping"/>
            </w:r>
            <w:r>
              <w:rPr>
                <w:rFonts w:cs="Tahoma"/>
                <w:bCs/>
                <w:kern w:val="0"/>
              </w:rPr>
              <w:t>（4-01-02）</w:t>
            </w:r>
            <w:r>
              <w:rPr>
                <w:rFonts w:cs="Tahoma"/>
                <w:bCs/>
                <w:kern w:val="0"/>
              </w:rPr>
              <w:br w:type="textWrapping"/>
            </w:r>
            <w:r>
              <w:rPr>
                <w:rFonts w:cs="Tahoma"/>
                <w:bCs/>
                <w:kern w:val="0"/>
              </w:rPr>
              <w:t>其他金融</w:t>
            </w:r>
            <w:r>
              <w:rPr>
                <w:rFonts w:hint="eastAsia" w:cs="Tahoma"/>
                <w:bCs/>
                <w:kern w:val="0"/>
              </w:rPr>
              <w:t>服</w:t>
            </w:r>
            <w:r>
              <w:rPr>
                <w:rFonts w:cs="Tahoma"/>
                <w:bCs/>
                <w:kern w:val="0"/>
              </w:rPr>
              <w:t>务人员</w:t>
            </w:r>
            <w:r>
              <w:rPr>
                <w:rFonts w:cs="Tahoma"/>
                <w:bCs/>
                <w:kern w:val="0"/>
              </w:rPr>
              <w:br w:type="textWrapping"/>
            </w:r>
            <w:r>
              <w:rPr>
                <w:rFonts w:cs="Tahoma"/>
                <w:bCs/>
                <w:kern w:val="0"/>
              </w:rPr>
              <w:t>（4-05-99）</w:t>
            </w:r>
            <w:r>
              <w:rPr>
                <w:rFonts w:cs="Tahoma"/>
                <w:bCs/>
                <w:kern w:val="0"/>
              </w:rPr>
              <w:br w:type="textWrapping"/>
            </w:r>
            <w:r>
              <w:rPr>
                <w:rFonts w:cs="Tahoma"/>
                <w:bCs/>
                <w:kern w:val="0"/>
              </w:rPr>
              <w:t>银行服务人员</w:t>
            </w:r>
            <w:r>
              <w:rPr>
                <w:rFonts w:cs="Tahoma"/>
                <w:bCs/>
                <w:kern w:val="0"/>
              </w:rPr>
              <w:br w:type="textWrapping"/>
            </w:r>
            <w:r>
              <w:rPr>
                <w:rFonts w:cs="Tahoma"/>
                <w:bCs/>
                <w:kern w:val="0"/>
              </w:rPr>
              <w:t>（4-05-01）</w:t>
            </w:r>
            <w:r>
              <w:rPr>
                <w:rFonts w:cs="Tahoma"/>
                <w:bCs/>
                <w:kern w:val="0"/>
              </w:rPr>
              <w:br w:type="textWrapping"/>
            </w:r>
          </w:p>
        </w:tc>
        <w:tc>
          <w:tcPr>
            <w:tcW w:w="1864" w:type="dxa"/>
            <w:vAlign w:val="center"/>
          </w:tcPr>
          <w:p>
            <w:pPr>
              <w:spacing w:line="520" w:lineRule="exact"/>
              <w:jc w:val="center"/>
              <w:rPr>
                <w:rFonts w:cs="Tahoma"/>
                <w:bCs/>
                <w:kern w:val="0"/>
              </w:rPr>
            </w:pPr>
            <w:r>
              <w:rPr>
                <w:rFonts w:cs="Tahoma"/>
                <w:bCs/>
                <w:kern w:val="0"/>
              </w:rPr>
              <w:t>1. 商务拓展</w:t>
            </w:r>
            <w:r>
              <w:rPr>
                <w:rFonts w:cs="Tahoma"/>
                <w:bCs/>
                <w:kern w:val="0"/>
              </w:rPr>
              <w:br w:type="textWrapping"/>
            </w:r>
            <w:r>
              <w:rPr>
                <w:rFonts w:cs="Tahoma"/>
                <w:bCs/>
                <w:kern w:val="0"/>
              </w:rPr>
              <w:t>2. 风险控制</w:t>
            </w:r>
            <w:r>
              <w:rPr>
                <w:rFonts w:cs="Tahoma"/>
                <w:bCs/>
                <w:kern w:val="0"/>
              </w:rPr>
              <w:br w:type="textWrapping"/>
            </w:r>
            <w:r>
              <w:rPr>
                <w:rFonts w:cs="Tahoma"/>
                <w:bCs/>
                <w:kern w:val="0"/>
              </w:rPr>
              <w:t>3. 市场推广</w:t>
            </w:r>
            <w:r>
              <w:rPr>
                <w:rFonts w:cs="Tahoma"/>
                <w:bCs/>
                <w:kern w:val="0"/>
              </w:rPr>
              <w:br w:type="textWrapping"/>
            </w:r>
            <w:r>
              <w:rPr>
                <w:rFonts w:cs="Tahoma"/>
                <w:bCs/>
                <w:kern w:val="0"/>
              </w:rPr>
              <w:t>4. 用户运营</w:t>
            </w:r>
            <w:r>
              <w:rPr>
                <w:rFonts w:cs="Tahoma"/>
                <w:bCs/>
                <w:kern w:val="0"/>
              </w:rPr>
              <w:br w:type="textWrapping"/>
            </w:r>
            <w:r>
              <w:rPr>
                <w:rFonts w:cs="Tahoma"/>
                <w:bCs/>
                <w:kern w:val="0"/>
              </w:rPr>
              <w:t>5. 客户服务</w:t>
            </w:r>
            <w:r>
              <w:rPr>
                <w:rFonts w:cs="Tahoma"/>
                <w:bCs/>
                <w:kern w:val="0"/>
              </w:rPr>
              <w:br w:type="textWrapping"/>
            </w:r>
            <w:r>
              <w:rPr>
                <w:rFonts w:cs="Tahoma"/>
                <w:bCs/>
                <w:kern w:val="0"/>
              </w:rPr>
              <w:t>6. 产品经理</w:t>
            </w:r>
            <w:r>
              <w:rPr>
                <w:rFonts w:cs="Tahoma"/>
                <w:bCs/>
                <w:kern w:val="0"/>
              </w:rPr>
              <w:br w:type="textWrapping"/>
            </w:r>
          </w:p>
        </w:tc>
        <w:tc>
          <w:tcPr>
            <w:tcW w:w="2268" w:type="dxa"/>
            <w:vAlign w:val="center"/>
          </w:tcPr>
          <w:p>
            <w:pPr>
              <w:spacing w:line="520" w:lineRule="exact"/>
              <w:jc w:val="center"/>
              <w:rPr>
                <w:rFonts w:cs="Tahoma"/>
                <w:bCs/>
                <w:kern w:val="0"/>
              </w:rPr>
            </w:pPr>
            <w:r>
              <w:rPr>
                <w:rFonts w:hint="eastAsia" w:cs="Tahoma"/>
                <w:bCs/>
                <w:kern w:val="0"/>
              </w:rPr>
              <w:t>银行从业资格证、</w:t>
            </w:r>
          </w:p>
          <w:p>
            <w:pPr>
              <w:spacing w:line="520" w:lineRule="exact"/>
              <w:jc w:val="center"/>
              <w:rPr>
                <w:rFonts w:cs="Tahoma"/>
                <w:bCs/>
                <w:kern w:val="0"/>
              </w:rPr>
            </w:pPr>
            <w:r>
              <w:rPr>
                <w:rFonts w:hint="eastAsia" w:cs="Tahoma"/>
                <w:bCs/>
                <w:kern w:val="0"/>
              </w:rPr>
              <w:t>证券从业资格证、</w:t>
            </w:r>
          </w:p>
          <w:p>
            <w:pPr>
              <w:spacing w:line="520" w:lineRule="exact"/>
              <w:jc w:val="center"/>
              <w:rPr>
                <w:rFonts w:cs="Tahoma"/>
                <w:bCs/>
                <w:kern w:val="0"/>
              </w:rPr>
            </w:pPr>
            <w:r>
              <w:rPr>
                <w:rFonts w:hint="eastAsia"/>
              </w:rPr>
              <w:t>助理营销师</w:t>
            </w:r>
            <w:r>
              <w:rPr>
                <w:rFonts w:hint="eastAsia" w:cs="Tahoma"/>
                <w:bCs/>
                <w:kern w:val="0"/>
              </w:rPr>
              <w:t>（国家职业资格三级）、</w:t>
            </w:r>
          </w:p>
        </w:tc>
      </w:tr>
    </w:tbl>
    <w:p/>
    <w:p>
      <w:pPr>
        <w:pStyle w:val="2"/>
        <w:numPr>
          <w:ilvl w:val="0"/>
          <w:numId w:val="2"/>
        </w:numPr>
      </w:pPr>
      <w:r>
        <w:rPr>
          <w:rFonts w:hint="eastAsia"/>
        </w:rPr>
        <w:t>培养目标及培养规格</w:t>
      </w:r>
    </w:p>
    <w:p>
      <w:pPr>
        <w:pStyle w:val="3"/>
      </w:pPr>
      <w:r>
        <w:rPr>
          <w:rFonts w:hint="eastAsia"/>
        </w:rPr>
        <w:t>（一）</w:t>
      </w:r>
      <w:r>
        <w:t>培养目标</w:t>
      </w:r>
    </w:p>
    <w:p>
      <w:pPr>
        <w:ind w:firstLine="480" w:firstLineChars="200"/>
      </w:pPr>
      <w:r>
        <w:t>培养</w:t>
      </w:r>
      <w:r>
        <w:rPr>
          <w:rFonts w:hint="eastAsia"/>
        </w:rPr>
        <w:t>思想政治坚定、</w:t>
      </w:r>
      <w:r>
        <w:t>德技并修</w:t>
      </w:r>
      <w:r>
        <w:rPr>
          <w:rFonts w:hint="eastAsia"/>
        </w:rPr>
        <w:t>、全面发展</w:t>
      </w:r>
      <w:r>
        <w:t>，适应</w:t>
      </w:r>
      <w:r>
        <w:rPr>
          <w:rFonts w:hint="eastAsia"/>
        </w:rPr>
        <w:t>区域经济和社会发展的需要</w:t>
      </w:r>
      <w:r>
        <w:t>，具有</w:t>
      </w:r>
      <w:r>
        <w:rPr>
          <w:rFonts w:hint="eastAsia"/>
        </w:rPr>
        <w:t>诚信、合作、敬业、创新创业素质</w:t>
      </w:r>
      <w:r>
        <w:t>，掌握</w:t>
      </w:r>
      <w:r>
        <w:rPr>
          <w:rFonts w:hint="eastAsia"/>
        </w:rPr>
        <w:t>经济学、金融学、互联网金融、信息技术、创业创新等</w:t>
      </w:r>
      <w:r>
        <w:t>知识</w:t>
      </w:r>
      <w:r>
        <w:rPr>
          <w:rFonts w:hint="eastAsia"/>
        </w:rPr>
        <w:t>和技术</w:t>
      </w:r>
      <w:r>
        <w:t>技能，</w:t>
      </w:r>
      <w:r>
        <w:rPr>
          <w:rFonts w:hint="eastAsia"/>
        </w:rPr>
        <w:t>面向互联网银行、</w:t>
      </w:r>
      <w:r>
        <w:rPr>
          <w:rFonts w:hint="eastAsia"/>
          <w:lang w:val="en-US" w:eastAsia="zh-CN"/>
        </w:rPr>
        <w:t>互联网证券、互联网保险、</w:t>
      </w:r>
      <w:r>
        <w:rPr>
          <w:rFonts w:hint="eastAsia"/>
        </w:rPr>
        <w:t>第三方支付公司、 P2P公司和银行、证券、保险、信托</w:t>
      </w:r>
      <w:r>
        <w:rPr>
          <w:rFonts w:hint="eastAsia"/>
          <w:lang w:val="en-US" w:eastAsia="zh-CN"/>
        </w:rPr>
        <w:t>等现代金融机构及</w:t>
      </w:r>
      <w:r>
        <w:rPr>
          <w:rFonts w:hint="eastAsia"/>
        </w:rPr>
        <w:t>传统金融机构领域的高素质劳动者和技术技能人才</w:t>
      </w:r>
      <w:r>
        <w:t>。</w:t>
      </w:r>
    </w:p>
    <w:p>
      <w:pPr>
        <w:pStyle w:val="3"/>
      </w:pPr>
      <w:r>
        <w:rPr>
          <w:rFonts w:hint="eastAsia"/>
        </w:rPr>
        <w:t>（二）培养</w:t>
      </w:r>
      <w:r>
        <w:t>规格</w:t>
      </w:r>
    </w:p>
    <w:p>
      <w:pPr>
        <w:pStyle w:val="4"/>
      </w:pPr>
      <w:r>
        <w:rPr>
          <w:rFonts w:hint="eastAsia"/>
        </w:rPr>
        <w:t>1.素质</w:t>
      </w:r>
    </w:p>
    <w:p>
      <w:pPr>
        <w:ind w:firstLine="480" w:firstLineChars="200"/>
      </w:pPr>
      <w:r>
        <w:t>具有正确的世界观、人生观、价值观。坚决拥护中国共产党领导，树立中国特色社会主义共同理想，践行社会主义核心价值观，具有深厚的爱国情感、国家认同感、中华民族自豪感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pPr>
        <w:ind w:firstLine="480" w:firstLineChars="20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pPr>
        <w:ind w:firstLine="480" w:firstLineChars="200"/>
      </w:pPr>
      <w:r>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pPr>
        <w:pStyle w:val="4"/>
      </w:pPr>
      <w:r>
        <w:rPr>
          <w:rFonts w:hint="eastAsia"/>
        </w:rPr>
        <w:t>2.知识</w:t>
      </w:r>
    </w:p>
    <w:p>
      <w:pPr>
        <w:ind w:firstLine="480" w:firstLineChars="200"/>
      </w:pPr>
      <w:r>
        <w:t>掌握互联网金融产生</w:t>
      </w:r>
      <w:r>
        <w:rPr>
          <w:rFonts w:hint="eastAsia"/>
        </w:rPr>
        <w:t>、</w:t>
      </w:r>
      <w:r>
        <w:t>发展和应用等基础理论。</w:t>
      </w:r>
    </w:p>
    <w:p>
      <w:pPr>
        <w:ind w:firstLine="480" w:firstLineChars="200"/>
      </w:pPr>
      <w:r>
        <w:t>掌握互联网金融领域内的互联网支付、 互联网营销、P2P 网贷、众筹融资等典型业态分类的特点和应用。</w:t>
      </w:r>
    </w:p>
    <w:p>
      <w:pPr>
        <w:ind w:firstLine="480" w:firstLineChars="200"/>
      </w:pPr>
      <w:r>
        <w:t>掌握一定的经济学</w:t>
      </w:r>
      <w:r>
        <w:rPr>
          <w:rFonts w:hint="eastAsia"/>
        </w:rPr>
        <w:t>、</w:t>
      </w:r>
      <w:r>
        <w:t>金融学方面的基本知识。 特别是掌握市场经济的基本理论和方法， 现代金融业务的基本原理、 方法等基础理论知识和技能。</w:t>
      </w:r>
    </w:p>
    <w:p>
      <w:pPr>
        <w:ind w:firstLine="480" w:firstLineChars="200"/>
      </w:pPr>
      <w:r>
        <w:t>掌握互联网金融产品的营销理论</w:t>
      </w:r>
      <w:r>
        <w:rPr>
          <w:rFonts w:hint="eastAsia"/>
        </w:rPr>
        <w:t>、</w:t>
      </w:r>
      <w:r>
        <w:t>营销渠道</w:t>
      </w:r>
      <w:r>
        <w:rPr>
          <w:rFonts w:hint="eastAsia"/>
        </w:rPr>
        <w:t>、</w:t>
      </w:r>
      <w:r>
        <w:t>营销方式</w:t>
      </w:r>
      <w:r>
        <w:rPr>
          <w:rFonts w:hint="eastAsia"/>
        </w:rPr>
        <w:t>、</w:t>
      </w:r>
      <w:r>
        <w:t xml:space="preserve">客户服务等营销相关的基本知识和技能。 </w:t>
      </w:r>
    </w:p>
    <w:p>
      <w:pPr>
        <w:ind w:firstLine="480" w:firstLineChars="200"/>
      </w:pPr>
      <w:r>
        <w:t>掌握互联网信息技术的应用， 在加强信息技术与金融产品交叉结合的基础 上， 形成一定的分析和解决实际问题的能力， 具备创新思维和初步的互联网金融 产品设计创造能力。 尤其是对移动互联网技术的金融应用方面， 掌握互联网金融 产品的基础开发和设计能力。</w:t>
      </w:r>
    </w:p>
    <w:p>
      <w:pPr>
        <w:ind w:firstLine="480" w:firstLineChars="200"/>
      </w:pPr>
      <w:r>
        <w:t>掌握一定的数据分析处理知识和项目管理知识。</w:t>
      </w:r>
    </w:p>
    <w:p>
      <w:pPr>
        <w:ind w:firstLine="480" w:firstLineChars="200"/>
      </w:pPr>
      <w:r>
        <w:t>了解现代企业管理、金融等基础理论。</w:t>
      </w:r>
    </w:p>
    <w:p>
      <w:pPr>
        <w:ind w:firstLine="480" w:firstLineChars="200"/>
      </w:pPr>
      <w:r>
        <w:t>对当代国内外互联网金融的理论、 实践和发展趋势的了解和关注。</w:t>
      </w:r>
    </w:p>
    <w:p>
      <w:pPr>
        <w:ind w:firstLine="480" w:firstLineChars="200"/>
      </w:pPr>
      <w:r>
        <w:t xml:space="preserve">掌握一定的创新创业方面的知识。 对于小微企业申请注册有了解和关注， 对于人才的招募、培养、管理、发展有自己的认识和理解。了解融资的主流途径 和特点， 对于财务管理、 知识产权等相关政策有一定的了解。理解品牌营销，对于营销模式、商业模式有一定的思辨。 </w:t>
      </w:r>
    </w:p>
    <w:p>
      <w:pPr>
        <w:ind w:firstLine="480" w:firstLineChars="200"/>
      </w:pPr>
      <w:r>
        <w:t>掌握创新思维和创业的含义、类型与过程，掌握创业机会的寻找与评估、创业环境分析、创业团队组建、创业融资渠道与方式、创业计划书撰写等相关</w:t>
      </w:r>
      <w:r>
        <w:rPr>
          <w:rFonts w:hint="eastAsia"/>
        </w:rPr>
        <w:t>知识</w:t>
      </w:r>
      <w:r>
        <w:rPr>
          <w:rFonts w:ascii="TimesNewRomanPSMT" w:hAnsi="TimesNewRomanPSMT" w:eastAsia="TimesNewRomanPSMT" w:cs="TimesNewRomanPSMT"/>
          <w:color w:val="000000"/>
        </w:rPr>
        <w:t>。</w:t>
      </w:r>
    </w:p>
    <w:p>
      <w:pPr>
        <w:pStyle w:val="4"/>
        <w:numPr>
          <w:ilvl w:val="0"/>
          <w:numId w:val="3"/>
        </w:numPr>
      </w:pPr>
      <w:r>
        <w:rPr>
          <w:rFonts w:hint="eastAsia"/>
        </w:rPr>
        <w:t>能力</w:t>
      </w:r>
    </w:p>
    <w:p>
      <w:pPr>
        <w:ind w:firstLine="480" w:firstLineChars="200"/>
      </w:pPr>
      <w:r>
        <w:rPr>
          <w:rFonts w:hint="eastAsia"/>
        </w:rPr>
        <w:t>具备熟练的互联网金融业务操作、服务、营销、创业等能力，能从事互联网金融一线业务操作、产品营销、支付结算、系统运营与产品维护、电子商务、投资理财、征信、贷款、风险管理等工作，同时具有德、智、体、美方面全面发展、具有较强可持续发展能 力的高素质技术技能型专门人才。其中通用能力一般包括口语和书面表达能力，解决实际问题的能力，终身学习能力，信息技术应用能力，独立思考、逻辑推理、信息加工能力等。</w:t>
      </w:r>
    </w:p>
    <w:p>
      <w:pPr>
        <w:ind w:firstLine="480" w:firstLineChars="200"/>
      </w:pPr>
      <w:r>
        <w:rPr>
          <w:rFonts w:hint="eastAsia"/>
        </w:rPr>
        <w:t xml:space="preserve">具备较强的学习能力、适应能力，拥有良好的沟通和协作能力、 语言与文 字的表达能力、 解决问题的能力； </w:t>
      </w:r>
    </w:p>
    <w:p>
      <w:pPr>
        <w:ind w:firstLine="480" w:firstLineChars="200"/>
      </w:pPr>
      <w:r>
        <w:rPr>
          <w:rFonts w:hint="eastAsia"/>
        </w:rPr>
        <w:t>具备运用基本的经济、金融原理分析问题、解决问题的能力。</w:t>
      </w:r>
    </w:p>
    <w:p>
      <w:pPr>
        <w:ind w:firstLine="480" w:firstLineChars="200"/>
      </w:pPr>
      <w:r>
        <w:rPr>
          <w:rFonts w:hint="eastAsia"/>
        </w:rPr>
        <w:t>具备互联网金融运行、管理能力。运用互联网新媒体对金融产品和服务进行营销的能力，对于公关和礼仪以及商务谈判有良好的驾驭和掌控。</w:t>
      </w:r>
    </w:p>
    <w:p>
      <w:pPr>
        <w:ind w:left="480" w:leftChars="200"/>
      </w:pPr>
      <w:r>
        <w:rPr>
          <w:rFonts w:hint="eastAsia"/>
        </w:rPr>
        <w:t xml:space="preserve">具备基本的风险分析能力， 了解相关的监管法律法规（尤其是互联网金融方面） 。  具有熟练地安装操作系统和常用软件的能力。 </w:t>
      </w:r>
    </w:p>
    <w:p>
      <w:pPr>
        <w:ind w:left="480" w:leftChars="200"/>
      </w:pPr>
      <w:r>
        <w:rPr>
          <w:rFonts w:hint="eastAsia"/>
        </w:rPr>
        <w:t xml:space="preserve">具有熟练使用 Microsoft Office 办公软件的能力。 </w:t>
      </w:r>
    </w:p>
    <w:p>
      <w:pPr>
        <w:ind w:firstLine="480" w:firstLineChars="200"/>
      </w:pPr>
      <w:r>
        <w:rPr>
          <w:rFonts w:hint="eastAsia"/>
        </w:rPr>
        <w:t>具备一定的创业潜力和能力。具有对于互联网金融市场的判断分析能力，从而形成相对理性的创业决策。 具备管理中小规模团队的初步能力并有相应的交往、沟通、协调能力。</w:t>
      </w:r>
    </w:p>
    <w:p>
      <w:pPr>
        <w:ind w:firstLine="480" w:firstLineChars="200"/>
      </w:pPr>
      <w:r>
        <w:rPr>
          <w:rFonts w:hint="eastAsia"/>
        </w:rPr>
        <w:t>能根据主客观条件，因地制宜，准确确定创新创业的发展方向、目标、战略以及制定具体实施方案；具有一定的人员和财务管理能力；能与相关部门和个人进行有效的协调和沟通。</w:t>
      </w:r>
    </w:p>
    <w:p>
      <w:pPr>
        <w:pStyle w:val="2"/>
        <w:numPr>
          <w:ilvl w:val="0"/>
          <w:numId w:val="2"/>
        </w:numPr>
      </w:pPr>
      <w:r>
        <w:rPr>
          <w:rFonts w:hint="eastAsia"/>
        </w:rPr>
        <w:t>课程设置</w:t>
      </w:r>
    </w:p>
    <w:p>
      <w:pPr>
        <w:pStyle w:val="3"/>
      </w:pPr>
      <w:r>
        <w:rPr>
          <w:rFonts w:hint="eastAsia"/>
        </w:rPr>
        <w:t>（一）课程体系设计思路</w:t>
      </w:r>
    </w:p>
    <w:p>
      <w:pPr>
        <w:widowControl/>
        <w:shd w:val="clear" w:color="auto" w:fill="FFFFFF"/>
        <w:spacing w:line="480" w:lineRule="exact"/>
        <w:ind w:firstLine="480" w:firstLineChars="200"/>
        <w:jc w:val="left"/>
        <w:rPr>
          <w:rFonts w:ascii="仿宋_GB2312" w:hAnsi="宋体" w:eastAsia="仿宋_GB2312" w:cs="Arial"/>
          <w:bCs/>
        </w:rPr>
      </w:pPr>
      <w:r>
        <w:rPr>
          <w:rFonts w:hint="eastAsia" w:ascii="仿宋_GB2312" w:hAnsi="宋体" w:eastAsia="仿宋_GB2312" w:cs="Arial"/>
          <w:bCs/>
        </w:rPr>
        <w:t>通过对互联网金融专业人才需求的调研与分析，征求学院教师、行业、企业专家的意见，针对职业能力中核心能力的培养要求，在不同学期开展相应的课程，课程体系设计围绕市场需求、能力培养需求，遵循课程整体性的原则，注重基础课程与核心课程的结合，强调实践能力的培养，具体课程安排如下：</w:t>
      </w:r>
    </w:p>
    <w:p>
      <w:pPr>
        <w:widowControl/>
        <w:shd w:val="clear" w:color="auto" w:fill="FFFFFF"/>
        <w:spacing w:line="480" w:lineRule="exact"/>
        <w:ind w:firstLine="480" w:firstLineChars="200"/>
        <w:jc w:val="left"/>
        <w:rPr>
          <w:rFonts w:ascii="仿宋" w:hAnsi="仿宋" w:cs="宋体"/>
          <w:kern w:val="0"/>
        </w:rPr>
      </w:pPr>
      <w:r>
        <w:rPr>
          <w:rFonts w:hint="eastAsia" w:ascii="宋体" w:hAnsi="宋体" w:cs="宋体"/>
          <w:kern w:val="0"/>
        </w:rPr>
        <w:t> </w:t>
      </w:r>
    </w:p>
    <w:tbl>
      <w:tblPr>
        <w:tblStyle w:val="9"/>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2144"/>
        <w:gridCol w:w="1457"/>
        <w:gridCol w:w="226"/>
        <w:gridCol w:w="198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9" w:hRule="exact"/>
        </w:trPr>
        <w:tc>
          <w:tcPr>
            <w:tcW w:w="1276" w:type="dxa"/>
            <w:vAlign w:val="center"/>
          </w:tcPr>
          <w:p>
            <w:pPr>
              <w:pStyle w:val="26"/>
              <w:spacing w:line="240" w:lineRule="auto"/>
              <w:ind w:firstLine="0" w:firstLineChars="0"/>
              <w:jc w:val="center"/>
              <w:rPr>
                <w:rFonts w:ascii="仿宋" w:hAnsi="仿宋" w:eastAsia="仿宋" w:cs="仿宋"/>
              </w:rPr>
            </w:pPr>
            <w:r>
              <w:rPr>
                <w:rFonts w:hint="eastAsia" w:ascii="仿宋" w:hAnsi="仿宋" w:eastAsia="仿宋" w:cs="仿宋"/>
              </w:rPr>
              <w:t>学期</w:t>
            </w:r>
          </w:p>
        </w:tc>
        <w:tc>
          <w:tcPr>
            <w:tcW w:w="2144" w:type="dxa"/>
            <w:vAlign w:val="center"/>
          </w:tcPr>
          <w:p>
            <w:pPr>
              <w:pStyle w:val="26"/>
              <w:spacing w:line="240" w:lineRule="auto"/>
              <w:ind w:firstLine="0" w:firstLineChars="0"/>
              <w:jc w:val="center"/>
              <w:rPr>
                <w:rFonts w:ascii="仿宋" w:hAnsi="仿宋" w:eastAsia="仿宋" w:cs="仿宋"/>
              </w:rPr>
            </w:pPr>
            <w:r>
              <w:rPr>
                <w:rFonts w:hint="eastAsia" w:ascii="仿宋" w:hAnsi="仿宋" w:eastAsia="仿宋" w:cs="仿宋"/>
              </w:rPr>
              <w:t>综合素质课</w:t>
            </w:r>
          </w:p>
        </w:tc>
        <w:tc>
          <w:tcPr>
            <w:tcW w:w="1457" w:type="dxa"/>
            <w:vAlign w:val="center"/>
          </w:tcPr>
          <w:p>
            <w:pPr>
              <w:pStyle w:val="26"/>
              <w:spacing w:line="240" w:lineRule="auto"/>
              <w:ind w:firstLine="0" w:firstLineChars="0"/>
              <w:jc w:val="center"/>
              <w:rPr>
                <w:rFonts w:ascii="仿宋" w:hAnsi="仿宋" w:eastAsia="仿宋" w:cs="仿宋"/>
              </w:rPr>
            </w:pPr>
            <w:r>
              <w:rPr>
                <w:rFonts w:hint="eastAsia" w:ascii="仿宋" w:hAnsi="仿宋" w:eastAsia="仿宋" w:cs="仿宋"/>
              </w:rPr>
              <w:t>专业基础课</w:t>
            </w:r>
          </w:p>
        </w:tc>
        <w:tc>
          <w:tcPr>
            <w:tcW w:w="2211" w:type="dxa"/>
            <w:gridSpan w:val="2"/>
            <w:vAlign w:val="center"/>
          </w:tcPr>
          <w:p>
            <w:pPr>
              <w:pStyle w:val="26"/>
              <w:spacing w:line="240" w:lineRule="auto"/>
              <w:ind w:firstLine="0" w:firstLineChars="0"/>
              <w:jc w:val="center"/>
              <w:rPr>
                <w:rFonts w:ascii="仿宋" w:hAnsi="仿宋" w:eastAsia="仿宋" w:cs="仿宋"/>
              </w:rPr>
            </w:pPr>
            <w:r>
              <w:rPr>
                <w:rFonts w:hint="eastAsia" w:ascii="仿宋" w:hAnsi="仿宋" w:eastAsia="仿宋" w:cs="仿宋"/>
              </w:rPr>
              <w:t>专业核心课程</w:t>
            </w:r>
          </w:p>
        </w:tc>
        <w:tc>
          <w:tcPr>
            <w:tcW w:w="1559" w:type="dxa"/>
            <w:vAlign w:val="center"/>
          </w:tcPr>
          <w:p>
            <w:pPr>
              <w:pStyle w:val="26"/>
              <w:spacing w:line="240" w:lineRule="auto"/>
              <w:ind w:firstLine="0" w:firstLineChars="0"/>
              <w:jc w:val="center"/>
              <w:rPr>
                <w:rFonts w:ascii="仿宋" w:hAnsi="仿宋" w:eastAsia="仿宋" w:cs="仿宋"/>
              </w:rPr>
            </w:pPr>
            <w:r>
              <w:rPr>
                <w:rFonts w:hint="eastAsia" w:ascii="仿宋" w:hAnsi="仿宋" w:eastAsia="仿宋" w:cs="仿宋"/>
              </w:rPr>
              <w:t>专业拓展能力课程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exact"/>
        </w:trPr>
        <w:tc>
          <w:tcPr>
            <w:tcW w:w="1276" w:type="dxa"/>
            <w:vAlign w:val="center"/>
          </w:tcPr>
          <w:p>
            <w:pPr>
              <w:pStyle w:val="26"/>
              <w:spacing w:line="240" w:lineRule="auto"/>
              <w:ind w:firstLine="0" w:firstLineChars="0"/>
              <w:jc w:val="center"/>
              <w:rPr>
                <w:rFonts w:ascii="仿宋_GB2312" w:hAnsi="仿宋_GB2312" w:eastAsia="仿宋_GB2312"/>
              </w:rPr>
            </w:pPr>
            <w:r>
              <w:rPr>
                <w:rFonts w:hint="eastAsia" w:ascii="仿宋_GB2312" w:hAnsi="仿宋_GB2312" w:eastAsia="仿宋_GB2312"/>
              </w:rPr>
              <w:t>第六学期</w:t>
            </w:r>
          </w:p>
        </w:tc>
        <w:tc>
          <w:tcPr>
            <w:tcW w:w="7371" w:type="dxa"/>
            <w:gridSpan w:val="5"/>
            <w:vAlign w:val="center"/>
          </w:tcPr>
          <w:p>
            <w:pPr>
              <w:pStyle w:val="26"/>
              <w:spacing w:line="240" w:lineRule="auto"/>
              <w:ind w:firstLine="0" w:firstLineChars="0"/>
              <w:jc w:val="center"/>
              <w:rPr>
                <w:rFonts w:ascii="仿宋_GB2312" w:hAnsi="仿宋_GB2312" w:eastAsia="仿宋_GB2312"/>
              </w:rPr>
            </w:pPr>
            <w:r>
              <w:rPr>
                <w:rFonts w:hint="eastAsia" w:ascii="仿宋_GB2312" w:hAnsi="仿宋_GB2312" w:eastAsia="仿宋_GB2312"/>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1" w:hRule="exact"/>
        </w:trPr>
        <w:tc>
          <w:tcPr>
            <w:tcW w:w="1276" w:type="dxa"/>
            <w:vAlign w:val="center"/>
          </w:tcPr>
          <w:p>
            <w:pPr>
              <w:pStyle w:val="26"/>
              <w:spacing w:line="240" w:lineRule="auto"/>
              <w:ind w:firstLine="0" w:firstLineChars="0"/>
              <w:jc w:val="center"/>
              <w:rPr>
                <w:rFonts w:ascii="仿宋_GB2312" w:hAnsi="仿宋_GB2312" w:eastAsia="仿宋_GB2312"/>
              </w:rPr>
            </w:pPr>
            <w:r>
              <w:rPr>
                <w:rFonts w:hint="eastAsia" w:ascii="仿宋_GB2312" w:hAnsi="仿宋_GB2312" w:eastAsia="仿宋_GB2312"/>
              </w:rPr>
              <w:t>第五学期</w:t>
            </w:r>
          </w:p>
        </w:tc>
        <w:tc>
          <w:tcPr>
            <w:tcW w:w="2144" w:type="dxa"/>
            <w:vAlign w:val="center"/>
          </w:tcPr>
          <w:p>
            <w:pPr>
              <w:pStyle w:val="26"/>
              <w:ind w:firstLine="0" w:firstLineChars="0"/>
              <w:jc w:val="center"/>
              <w:rPr>
                <w:rFonts w:ascii="仿宋_GB2312" w:hAnsi="仿宋_GB2312" w:eastAsia="仿宋_GB2312"/>
              </w:rPr>
            </w:pPr>
            <w:r>
              <w:rPr>
                <w:rFonts w:hint="eastAsia" w:ascii="仿宋_GB2312" w:hAnsi="仿宋_GB2312" w:eastAsia="仿宋_GB2312"/>
              </w:rPr>
              <w:t>形势与政策、校内公选课程</w:t>
            </w:r>
          </w:p>
        </w:tc>
        <w:tc>
          <w:tcPr>
            <w:tcW w:w="1683" w:type="dxa"/>
            <w:gridSpan w:val="2"/>
            <w:vAlign w:val="center"/>
          </w:tcPr>
          <w:p>
            <w:pPr>
              <w:pStyle w:val="26"/>
              <w:ind w:firstLine="0" w:firstLineChars="0"/>
              <w:jc w:val="center"/>
              <w:rPr>
                <w:rFonts w:ascii="仿宋_GB2312" w:hAnsi="仿宋_GB2312" w:eastAsia="仿宋_GB2312"/>
              </w:rPr>
            </w:pPr>
            <w:r>
              <w:rPr>
                <w:rFonts w:hint="eastAsia" w:ascii="仿宋_GB2312" w:hAnsi="仿宋_GB2312" w:eastAsia="仿宋_GB2312"/>
              </w:rPr>
              <w:t>中国金融文化史</w:t>
            </w:r>
          </w:p>
          <w:p>
            <w:pPr>
              <w:pStyle w:val="26"/>
              <w:ind w:firstLine="0" w:firstLineChars="0"/>
              <w:jc w:val="center"/>
              <w:rPr>
                <w:rFonts w:ascii="仿宋_GB2312" w:hAnsi="仿宋_GB2312" w:eastAsia="仿宋_GB2312"/>
              </w:rPr>
            </w:pPr>
            <w:r>
              <w:rPr>
                <w:rFonts w:hint="eastAsia" w:ascii="仿宋_GB2312" w:hAnsi="仿宋_GB2312" w:eastAsia="仿宋_GB2312"/>
              </w:rPr>
              <w:t>商务礼仪</w:t>
            </w:r>
          </w:p>
        </w:tc>
        <w:tc>
          <w:tcPr>
            <w:tcW w:w="1985" w:type="dxa"/>
            <w:vAlign w:val="center"/>
          </w:tcPr>
          <w:p>
            <w:pPr>
              <w:pStyle w:val="26"/>
              <w:ind w:firstLine="0" w:firstLineChars="0"/>
              <w:jc w:val="center"/>
              <w:rPr>
                <w:rFonts w:ascii="仿宋_GB2312" w:hAnsi="仿宋_GB2312" w:eastAsia="仿宋_GB2312"/>
              </w:rPr>
            </w:pPr>
            <w:r>
              <w:rPr>
                <w:rFonts w:hint="eastAsia" w:ascii="仿宋_GB2312" w:hAnsi="仿宋_GB2312" w:eastAsia="仿宋_GB2312"/>
              </w:rPr>
              <w:t>征信知识与实务</w:t>
            </w:r>
          </w:p>
        </w:tc>
        <w:tc>
          <w:tcPr>
            <w:tcW w:w="1559" w:type="dxa"/>
            <w:vAlign w:val="center"/>
          </w:tcPr>
          <w:p>
            <w:pPr>
              <w:pStyle w:val="26"/>
              <w:ind w:firstLine="0" w:firstLineChars="0"/>
              <w:jc w:val="center"/>
              <w:rPr>
                <w:rFonts w:hint="eastAsia" w:ascii="仿宋_GB2312" w:hAnsi="仿宋_GB2312" w:eastAsia="仿宋_GB2312"/>
                <w:lang w:val="en-US" w:eastAsia="zh-CN"/>
              </w:rPr>
            </w:pPr>
            <w:r>
              <w:rPr>
                <w:rFonts w:hint="eastAsia" w:ascii="仿宋_GB2312" w:hAnsi="仿宋_GB2312" w:eastAsia="仿宋_GB2312"/>
              </w:rPr>
              <w:t>金融热点问题讲座</w:t>
            </w:r>
            <w:r>
              <w:rPr>
                <w:rFonts w:hint="eastAsia" w:ascii="仿宋_GB2312" w:hAnsi="仿宋_GB2312" w:eastAsia="仿宋_GB2312"/>
                <w:lang w:val="en-US" w:eastAsia="zh-CN"/>
              </w:rPr>
              <w:t>、</w:t>
            </w:r>
          </w:p>
          <w:p>
            <w:pPr>
              <w:pStyle w:val="26"/>
              <w:ind w:firstLine="0" w:firstLineChars="0"/>
              <w:jc w:val="center"/>
              <w:rPr>
                <w:rFonts w:hint="eastAsia" w:ascii="仿宋_GB2312" w:hAnsi="仿宋_GB2312" w:eastAsia="仿宋_GB2312"/>
                <w:lang w:val="en-US" w:eastAsia="zh-CN"/>
              </w:rPr>
            </w:pPr>
            <w:r>
              <w:rPr>
                <w:rFonts w:hint="eastAsia" w:ascii="仿宋_GB2312" w:hAnsi="仿宋_GB2312" w:eastAsia="仿宋_GB2312"/>
              </w:rPr>
              <w:t>办公软件高级应用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5" w:hRule="exact"/>
        </w:trPr>
        <w:tc>
          <w:tcPr>
            <w:tcW w:w="1276" w:type="dxa"/>
            <w:vAlign w:val="center"/>
          </w:tcPr>
          <w:p>
            <w:pPr>
              <w:pStyle w:val="26"/>
              <w:spacing w:line="240" w:lineRule="auto"/>
              <w:ind w:firstLine="0" w:firstLineChars="0"/>
              <w:jc w:val="center"/>
              <w:rPr>
                <w:rFonts w:ascii="仿宋_GB2312" w:hAnsi="仿宋_GB2312" w:eastAsia="仿宋_GB2312"/>
              </w:rPr>
            </w:pPr>
            <w:r>
              <w:rPr>
                <w:rFonts w:hint="eastAsia" w:ascii="仿宋_GB2312" w:hAnsi="仿宋_GB2312" w:eastAsia="仿宋_GB2312"/>
              </w:rPr>
              <w:t>第四学期</w:t>
            </w:r>
          </w:p>
        </w:tc>
        <w:tc>
          <w:tcPr>
            <w:tcW w:w="2144" w:type="dxa"/>
            <w:vAlign w:val="center"/>
          </w:tcPr>
          <w:p>
            <w:pPr>
              <w:pStyle w:val="26"/>
              <w:ind w:firstLine="0" w:firstLineChars="0"/>
              <w:jc w:val="center"/>
              <w:rPr>
                <w:rFonts w:ascii="仿宋_GB2312" w:hAnsi="仿宋_GB2312" w:eastAsia="仿宋_GB2312"/>
              </w:rPr>
            </w:pPr>
            <w:r>
              <w:rPr>
                <w:rFonts w:hint="eastAsia" w:ascii="仿宋_GB2312" w:hAnsi="仿宋_GB2312" w:eastAsia="仿宋_GB2312"/>
              </w:rPr>
              <w:t>形势与政策、校内公选课程</w:t>
            </w:r>
            <w:r>
              <w:rPr>
                <w:rFonts w:hint="eastAsia" w:ascii="仿宋_GB2312" w:hAnsi="仿宋_GB2312" w:eastAsia="仿宋_GB2312"/>
                <w:lang w:eastAsia="zh-CN"/>
              </w:rPr>
              <w:t>、</w:t>
            </w:r>
            <w:r>
              <w:rPr>
                <w:rFonts w:hint="eastAsia" w:ascii="仿宋_GB2312" w:hAnsi="仿宋_GB2312" w:eastAsia="仿宋_GB2312"/>
              </w:rPr>
              <w:t>职业发展与就业指导</w:t>
            </w:r>
          </w:p>
        </w:tc>
        <w:tc>
          <w:tcPr>
            <w:tcW w:w="1683" w:type="dxa"/>
            <w:gridSpan w:val="2"/>
            <w:vAlign w:val="center"/>
          </w:tcPr>
          <w:p>
            <w:pPr>
              <w:pStyle w:val="26"/>
              <w:ind w:firstLine="0" w:firstLineChars="0"/>
              <w:jc w:val="center"/>
              <w:rPr>
                <w:rFonts w:ascii="仿宋_GB2312" w:hAnsi="仿宋_GB2312" w:eastAsia="仿宋_GB2312"/>
              </w:rPr>
            </w:pPr>
            <w:r>
              <w:rPr>
                <w:rFonts w:hint="eastAsia" w:ascii="仿宋_GB2312" w:hAnsi="仿宋_GB2312" w:eastAsia="仿宋_GB2312"/>
              </w:rPr>
              <w:t>现代企业管理</w:t>
            </w:r>
          </w:p>
        </w:tc>
        <w:tc>
          <w:tcPr>
            <w:tcW w:w="1985" w:type="dxa"/>
            <w:vAlign w:val="center"/>
          </w:tcPr>
          <w:p>
            <w:pPr>
              <w:pStyle w:val="26"/>
              <w:ind w:firstLine="0" w:firstLineChars="0"/>
              <w:jc w:val="center"/>
              <w:rPr>
                <w:rFonts w:ascii="仿宋_GB2312" w:hAnsi="仿宋_GB2312" w:eastAsia="仿宋_GB2312"/>
              </w:rPr>
            </w:pPr>
            <w:r>
              <w:rPr>
                <w:rFonts w:hint="eastAsia" w:ascii="仿宋_GB2312" w:hAnsi="仿宋_GB2312" w:eastAsia="仿宋_GB2312"/>
              </w:rPr>
              <w:t>互联网金融法规</w:t>
            </w:r>
          </w:p>
          <w:p>
            <w:pPr>
              <w:pStyle w:val="26"/>
              <w:ind w:firstLine="0" w:firstLineChars="0"/>
              <w:jc w:val="center"/>
              <w:rPr>
                <w:rFonts w:ascii="仿宋_GB2312" w:hAnsi="仿宋_GB2312" w:eastAsia="仿宋_GB2312"/>
              </w:rPr>
            </w:pPr>
            <w:r>
              <w:rPr>
                <w:rFonts w:hint="eastAsia" w:ascii="仿宋_GB2312" w:hAnsi="仿宋_GB2312" w:eastAsia="仿宋_GB2312"/>
              </w:rPr>
              <w:t>互联网金融运营与实务</w:t>
            </w:r>
          </w:p>
          <w:p>
            <w:pPr>
              <w:pStyle w:val="26"/>
              <w:ind w:firstLine="0" w:firstLineChars="0"/>
              <w:jc w:val="center"/>
              <w:rPr>
                <w:rFonts w:ascii="仿宋_GB2312" w:hAnsi="仿宋_GB2312" w:eastAsia="仿宋_GB2312"/>
              </w:rPr>
            </w:pPr>
            <w:r>
              <w:rPr>
                <w:rFonts w:hint="eastAsia" w:ascii="仿宋_GB2312" w:hAnsi="仿宋_GB2312" w:eastAsia="仿宋_GB2312"/>
              </w:rPr>
              <w:t>网络借贷与众筹</w:t>
            </w:r>
          </w:p>
          <w:p>
            <w:pPr>
              <w:pStyle w:val="26"/>
              <w:ind w:firstLine="0" w:firstLineChars="0"/>
              <w:jc w:val="center"/>
              <w:rPr>
                <w:rFonts w:ascii="仿宋_GB2312" w:hAnsi="仿宋_GB2312" w:eastAsia="仿宋_GB2312"/>
              </w:rPr>
            </w:pPr>
          </w:p>
        </w:tc>
        <w:tc>
          <w:tcPr>
            <w:tcW w:w="1559" w:type="dxa"/>
            <w:vAlign w:val="center"/>
          </w:tcPr>
          <w:p>
            <w:pPr>
              <w:pStyle w:val="26"/>
              <w:ind w:firstLine="0" w:firstLineChars="0"/>
              <w:jc w:val="center"/>
              <w:rPr>
                <w:rFonts w:ascii="仿宋_GB2312" w:hAnsi="仿宋_GB2312" w:eastAsia="仿宋_GB2312"/>
              </w:rPr>
            </w:pPr>
            <w:r>
              <w:rPr>
                <w:rFonts w:hint="eastAsia" w:ascii="仿宋_GB2312" w:hAnsi="仿宋_GB2312" w:eastAsia="仿宋_GB2312"/>
              </w:rPr>
              <w:t>互联网证券与互联网保险（2选1）</w:t>
            </w:r>
          </w:p>
          <w:p>
            <w:pPr>
              <w:pStyle w:val="26"/>
              <w:ind w:firstLine="0" w:firstLineChars="0"/>
              <w:jc w:val="center"/>
              <w:rPr>
                <w:rFonts w:ascii="仿宋_GB2312" w:hAns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3" w:hRule="exact"/>
        </w:trPr>
        <w:tc>
          <w:tcPr>
            <w:tcW w:w="1276" w:type="dxa"/>
            <w:vAlign w:val="center"/>
          </w:tcPr>
          <w:p>
            <w:pPr>
              <w:pStyle w:val="26"/>
              <w:spacing w:line="240" w:lineRule="auto"/>
              <w:ind w:firstLine="0" w:firstLineChars="0"/>
              <w:jc w:val="center"/>
              <w:rPr>
                <w:rFonts w:ascii="仿宋_GB2312" w:hAnsi="仿宋_GB2312" w:eastAsia="仿宋_GB2312"/>
              </w:rPr>
            </w:pPr>
            <w:r>
              <w:rPr>
                <w:rFonts w:hint="eastAsia" w:ascii="仿宋_GB2312" w:hAnsi="仿宋_GB2312" w:eastAsia="仿宋_GB2312"/>
              </w:rPr>
              <w:t>第三学期</w:t>
            </w:r>
          </w:p>
        </w:tc>
        <w:tc>
          <w:tcPr>
            <w:tcW w:w="2144" w:type="dxa"/>
            <w:vAlign w:val="center"/>
          </w:tcPr>
          <w:p>
            <w:pPr>
              <w:pStyle w:val="26"/>
              <w:ind w:firstLine="0" w:firstLineChars="0"/>
              <w:jc w:val="center"/>
              <w:rPr>
                <w:rFonts w:ascii="仿宋_GB2312" w:hAnsi="仿宋_GB2312" w:eastAsia="仿宋_GB2312"/>
              </w:rPr>
            </w:pPr>
            <w:r>
              <w:rPr>
                <w:rFonts w:hint="eastAsia" w:ascii="仿宋_GB2312" w:hAnsi="仿宋_GB2312" w:eastAsia="仿宋_GB2312"/>
              </w:rPr>
              <w:t>形势与政策、校内公选课程、应用文写作</w:t>
            </w:r>
          </w:p>
        </w:tc>
        <w:tc>
          <w:tcPr>
            <w:tcW w:w="1683" w:type="dxa"/>
            <w:gridSpan w:val="2"/>
            <w:vAlign w:val="center"/>
          </w:tcPr>
          <w:p>
            <w:pPr>
              <w:pStyle w:val="26"/>
              <w:ind w:firstLine="0" w:firstLineChars="0"/>
              <w:jc w:val="center"/>
              <w:rPr>
                <w:rFonts w:ascii="仿宋_GB2312" w:hAnsi="仿宋_GB2312" w:eastAsia="仿宋_GB2312"/>
              </w:rPr>
            </w:pPr>
            <w:r>
              <w:rPr>
                <w:rFonts w:hint="eastAsia" w:ascii="仿宋_GB2312" w:hAnsi="仿宋_GB2312" w:eastAsia="仿宋_GB2312"/>
              </w:rPr>
              <w:t>金融数据统计基础</w:t>
            </w:r>
          </w:p>
          <w:p>
            <w:pPr>
              <w:pStyle w:val="26"/>
              <w:ind w:firstLine="0" w:firstLineChars="0"/>
              <w:jc w:val="center"/>
              <w:rPr>
                <w:rFonts w:ascii="仿宋_GB2312" w:hAnsi="仿宋_GB2312" w:eastAsia="仿宋_GB2312"/>
              </w:rPr>
            </w:pPr>
            <w:r>
              <w:rPr>
                <w:rFonts w:hint="eastAsia" w:ascii="仿宋_GB2312" w:hAnsi="仿宋_GB2312" w:eastAsia="仿宋_GB2312"/>
              </w:rPr>
              <w:t>个人理财</w:t>
            </w:r>
          </w:p>
          <w:p>
            <w:pPr>
              <w:pStyle w:val="26"/>
              <w:ind w:firstLine="0" w:firstLineChars="0"/>
              <w:jc w:val="center"/>
              <w:rPr>
                <w:rFonts w:ascii="仿宋_GB2312" w:hAnsi="仿宋_GB2312" w:eastAsia="仿宋_GB2312"/>
              </w:rPr>
            </w:pPr>
            <w:r>
              <w:rPr>
                <w:rFonts w:hint="eastAsia" w:ascii="仿宋_GB2312" w:hAnsi="仿宋_GB2312" w:eastAsia="仿宋_GB2312"/>
              </w:rPr>
              <w:t>网络营销</w:t>
            </w:r>
          </w:p>
        </w:tc>
        <w:tc>
          <w:tcPr>
            <w:tcW w:w="1985" w:type="dxa"/>
            <w:vAlign w:val="center"/>
          </w:tcPr>
          <w:p>
            <w:pPr>
              <w:pStyle w:val="26"/>
              <w:ind w:firstLine="0" w:firstLineChars="0"/>
              <w:jc w:val="center"/>
              <w:rPr>
                <w:rFonts w:ascii="仿宋_GB2312" w:hAnsi="仿宋_GB2312" w:eastAsia="仿宋_GB2312"/>
              </w:rPr>
            </w:pPr>
            <w:r>
              <w:rPr>
                <w:rFonts w:hint="eastAsia" w:ascii="仿宋_GB2312" w:hAnsi="仿宋_GB2312" w:eastAsia="仿宋_GB2312"/>
              </w:rPr>
              <w:t>互联网金融支付</w:t>
            </w:r>
          </w:p>
        </w:tc>
        <w:tc>
          <w:tcPr>
            <w:tcW w:w="1559" w:type="dxa"/>
            <w:vAlign w:val="center"/>
          </w:tcPr>
          <w:p>
            <w:pPr>
              <w:pStyle w:val="26"/>
              <w:ind w:firstLine="0" w:firstLineChars="0"/>
              <w:jc w:val="center"/>
              <w:rPr>
                <w:rFonts w:ascii="仿宋_GB2312" w:hAnsi="仿宋_GB2312" w:eastAsia="仿宋_GB2312"/>
              </w:rPr>
            </w:pPr>
            <w:r>
              <w:rPr>
                <w:rFonts w:hint="eastAsia" w:ascii="仿宋_GB2312" w:hAnsi="仿宋_GB2312" w:eastAsia="仿宋_GB2312"/>
              </w:rPr>
              <w:t>普通话</w:t>
            </w:r>
          </w:p>
          <w:p>
            <w:pPr>
              <w:pStyle w:val="26"/>
              <w:ind w:firstLine="0" w:firstLineChars="0"/>
              <w:jc w:val="center"/>
              <w:rPr>
                <w:rFonts w:ascii="仿宋_GB2312" w:hAnsi="仿宋_GB2312" w:eastAsia="仿宋_GB2312"/>
              </w:rPr>
            </w:pPr>
            <w:r>
              <w:rPr>
                <w:rFonts w:hint="eastAsia" w:ascii="仿宋_GB2312" w:hAnsi="仿宋_GB2312" w:eastAsia="仿宋_GB2312"/>
              </w:rPr>
              <w:t>证券投资分析与保险实务（2选1）</w:t>
            </w:r>
          </w:p>
          <w:p>
            <w:pPr>
              <w:pStyle w:val="26"/>
              <w:ind w:firstLine="0" w:firstLineChars="0"/>
              <w:jc w:val="center"/>
              <w:rPr>
                <w:rFonts w:ascii="仿宋_GB2312" w:hAns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7" w:hRule="exact"/>
        </w:trPr>
        <w:tc>
          <w:tcPr>
            <w:tcW w:w="1276" w:type="dxa"/>
            <w:vAlign w:val="center"/>
          </w:tcPr>
          <w:p>
            <w:pPr>
              <w:pStyle w:val="26"/>
              <w:spacing w:line="240" w:lineRule="auto"/>
              <w:ind w:firstLine="0" w:firstLineChars="0"/>
              <w:jc w:val="center"/>
              <w:rPr>
                <w:rFonts w:ascii="仿宋_GB2312" w:hAnsi="仿宋_GB2312" w:eastAsia="仿宋_GB2312"/>
              </w:rPr>
            </w:pPr>
            <w:r>
              <w:rPr>
                <w:rFonts w:hint="eastAsia" w:ascii="仿宋_GB2312" w:hAnsi="仿宋_GB2312" w:eastAsia="仿宋_GB2312"/>
              </w:rPr>
              <w:t>第二学期</w:t>
            </w:r>
          </w:p>
        </w:tc>
        <w:tc>
          <w:tcPr>
            <w:tcW w:w="2144" w:type="dxa"/>
            <w:vAlign w:val="center"/>
          </w:tcPr>
          <w:p>
            <w:pPr>
              <w:pStyle w:val="26"/>
              <w:ind w:firstLine="0" w:firstLineChars="0"/>
              <w:rPr>
                <w:rFonts w:ascii="仿宋_GB2312" w:hAnsi="仿宋_GB2312" w:eastAsia="仿宋_GB2312"/>
              </w:rPr>
            </w:pPr>
            <w:r>
              <w:rPr>
                <w:rFonts w:hint="eastAsia" w:ascii="仿宋_GB2312" w:hAnsi="仿宋_GB2312" w:eastAsia="仿宋_GB2312"/>
              </w:rPr>
              <w:t>实用英语（提高）或大学语文、形势与政策、体育、毛泽东思想概论、计算机基础、创新创业教育（网）、校内公选课程</w:t>
            </w:r>
          </w:p>
        </w:tc>
        <w:tc>
          <w:tcPr>
            <w:tcW w:w="1683" w:type="dxa"/>
            <w:gridSpan w:val="2"/>
            <w:vAlign w:val="center"/>
          </w:tcPr>
          <w:p>
            <w:pPr>
              <w:pStyle w:val="26"/>
              <w:ind w:firstLine="0" w:firstLineChars="0"/>
              <w:jc w:val="center"/>
              <w:rPr>
                <w:rFonts w:ascii="仿宋_GB2312" w:hAnsi="仿宋_GB2312" w:eastAsia="仿宋_GB2312"/>
              </w:rPr>
            </w:pPr>
            <w:r>
              <w:rPr>
                <w:rFonts w:hint="eastAsia" w:ascii="仿宋_GB2312" w:hAnsi="仿宋_GB2312" w:eastAsia="仿宋_GB2312"/>
              </w:rPr>
              <w:t>基础会计</w:t>
            </w:r>
          </w:p>
        </w:tc>
        <w:tc>
          <w:tcPr>
            <w:tcW w:w="1985" w:type="dxa"/>
            <w:vAlign w:val="center"/>
          </w:tcPr>
          <w:p>
            <w:pPr>
              <w:pStyle w:val="26"/>
              <w:ind w:firstLine="0" w:firstLineChars="0"/>
              <w:jc w:val="center"/>
              <w:rPr>
                <w:rFonts w:ascii="仿宋_GB2312" w:hAnsi="仿宋_GB2312" w:eastAsia="仿宋_GB2312"/>
              </w:rPr>
            </w:pPr>
            <w:r>
              <w:rPr>
                <w:rFonts w:hint="eastAsia" w:ascii="仿宋_GB2312" w:hAnsi="仿宋_GB2312" w:eastAsia="仿宋_GB2312"/>
              </w:rPr>
              <w:t>互联网金融概论</w:t>
            </w:r>
          </w:p>
        </w:tc>
        <w:tc>
          <w:tcPr>
            <w:tcW w:w="1559" w:type="dxa"/>
            <w:vAlign w:val="center"/>
          </w:tcPr>
          <w:p>
            <w:pPr>
              <w:pStyle w:val="26"/>
              <w:ind w:firstLine="0" w:firstLineChars="0"/>
              <w:jc w:val="center"/>
              <w:rPr>
                <w:rFonts w:ascii="仿宋_GB2312" w:hAnsi="仿宋_GB2312" w:eastAsia="仿宋_GB2312"/>
              </w:rPr>
            </w:pPr>
            <w:r>
              <w:rPr>
                <w:rFonts w:hint="eastAsia" w:ascii="仿宋_GB2312" w:hAnsi="仿宋_GB2312" w:eastAsia="仿宋_GB2312"/>
              </w:rPr>
              <w:t>点钞与反假币技术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2" w:hRule="exact"/>
        </w:trPr>
        <w:tc>
          <w:tcPr>
            <w:tcW w:w="1276" w:type="dxa"/>
            <w:vAlign w:val="center"/>
          </w:tcPr>
          <w:p>
            <w:pPr>
              <w:pStyle w:val="26"/>
              <w:spacing w:line="240" w:lineRule="auto"/>
              <w:ind w:firstLine="0" w:firstLineChars="0"/>
              <w:jc w:val="center"/>
              <w:rPr>
                <w:rFonts w:ascii="仿宋_GB2312" w:hAnsi="仿宋_GB2312" w:eastAsia="仿宋_GB2312"/>
              </w:rPr>
            </w:pPr>
            <w:r>
              <w:rPr>
                <w:rFonts w:hint="eastAsia" w:ascii="仿宋_GB2312" w:hAnsi="仿宋_GB2312" w:eastAsia="仿宋_GB2312"/>
              </w:rPr>
              <w:t>第一学期</w:t>
            </w:r>
          </w:p>
        </w:tc>
        <w:tc>
          <w:tcPr>
            <w:tcW w:w="2144" w:type="dxa"/>
            <w:vAlign w:val="center"/>
          </w:tcPr>
          <w:p>
            <w:pPr>
              <w:pStyle w:val="26"/>
              <w:ind w:firstLine="0" w:firstLineChars="0"/>
              <w:rPr>
                <w:rFonts w:ascii="仿宋_GB2312" w:hAnsi="仿宋_GB2312" w:eastAsia="仿宋_GB2312"/>
              </w:rPr>
            </w:pPr>
            <w:r>
              <w:rPr>
                <w:rFonts w:hint="eastAsia" w:ascii="仿宋_GB2312" w:hAnsi="仿宋_GB2312" w:eastAsia="仿宋_GB2312"/>
              </w:rPr>
              <w:t>实用英语、应用数学、体育、思想道德修养、徽商文化、心理健康教育（网）、大学生职业生涯规划（网）、校内公选课程</w:t>
            </w:r>
          </w:p>
        </w:tc>
        <w:tc>
          <w:tcPr>
            <w:tcW w:w="1683" w:type="dxa"/>
            <w:gridSpan w:val="2"/>
            <w:vAlign w:val="center"/>
          </w:tcPr>
          <w:p>
            <w:pPr>
              <w:pStyle w:val="26"/>
              <w:ind w:firstLine="0" w:firstLineChars="0"/>
              <w:jc w:val="center"/>
              <w:rPr>
                <w:rFonts w:ascii="仿宋_GB2312" w:hAnsi="仿宋_GB2312" w:eastAsia="仿宋_GB2312"/>
              </w:rPr>
            </w:pPr>
            <w:r>
              <w:rPr>
                <w:rFonts w:hint="eastAsia" w:ascii="仿宋_GB2312" w:hAnsi="仿宋_GB2312" w:eastAsia="仿宋_GB2312"/>
              </w:rPr>
              <w:t>经济学基础</w:t>
            </w:r>
          </w:p>
          <w:p>
            <w:pPr>
              <w:pStyle w:val="26"/>
              <w:ind w:firstLine="0" w:firstLineChars="0"/>
              <w:jc w:val="center"/>
              <w:rPr>
                <w:rFonts w:ascii="仿宋_GB2312" w:hAnsi="仿宋_GB2312" w:eastAsia="仿宋_GB2312"/>
              </w:rPr>
            </w:pPr>
            <w:r>
              <w:rPr>
                <w:rFonts w:hint="eastAsia" w:ascii="仿宋_GB2312" w:hAnsi="仿宋_GB2312" w:eastAsia="仿宋_GB2312"/>
              </w:rPr>
              <w:t>金融基础</w:t>
            </w:r>
          </w:p>
        </w:tc>
        <w:tc>
          <w:tcPr>
            <w:tcW w:w="1985" w:type="dxa"/>
            <w:vAlign w:val="center"/>
          </w:tcPr>
          <w:p>
            <w:pPr>
              <w:pStyle w:val="26"/>
              <w:ind w:firstLine="0" w:firstLineChars="0"/>
              <w:jc w:val="center"/>
              <w:rPr>
                <w:rFonts w:ascii="仿宋_GB2312" w:hAnsi="仿宋_GB2312" w:eastAsia="仿宋_GB2312"/>
              </w:rPr>
            </w:pPr>
            <w:r>
              <w:rPr>
                <w:rFonts w:hint="eastAsia" w:ascii="仿宋_GB2312" w:hAnsi="仿宋_GB2312" w:eastAsia="仿宋_GB2312"/>
              </w:rPr>
              <w:t>无</w:t>
            </w:r>
          </w:p>
        </w:tc>
        <w:tc>
          <w:tcPr>
            <w:tcW w:w="1559" w:type="dxa"/>
            <w:vAlign w:val="center"/>
          </w:tcPr>
          <w:p>
            <w:pPr>
              <w:pStyle w:val="26"/>
              <w:ind w:firstLine="0" w:firstLineChars="0"/>
              <w:jc w:val="center"/>
              <w:rPr>
                <w:rFonts w:hint="eastAsia" w:ascii="仿宋_GB2312" w:hAnsi="仿宋_GB2312" w:eastAsia="仿宋_GB2312"/>
                <w:lang w:val="en-US" w:eastAsia="zh-CN"/>
              </w:rPr>
            </w:pPr>
            <w:r>
              <w:rPr>
                <w:rFonts w:hint="eastAsia" w:ascii="仿宋_GB2312" w:hAnsi="仿宋_GB2312" w:eastAsia="仿宋_GB2312"/>
                <w:lang w:val="en-US" w:eastAsia="zh-CN"/>
              </w:rPr>
              <w:t>无</w:t>
            </w:r>
          </w:p>
        </w:tc>
      </w:tr>
    </w:tbl>
    <w:p>
      <w:pPr>
        <w:widowControl/>
        <w:shd w:val="clear" w:color="auto" w:fill="FFFFFF"/>
        <w:spacing w:line="480" w:lineRule="exact"/>
        <w:ind w:firstLine="480" w:firstLineChars="200"/>
        <w:jc w:val="left"/>
        <w:rPr>
          <w:rFonts w:ascii="仿宋" w:hAnsi="仿宋" w:cs="宋体"/>
          <w:kern w:val="0"/>
        </w:rPr>
      </w:pPr>
    </w:p>
    <w:p>
      <w:pPr>
        <w:pStyle w:val="3"/>
      </w:pPr>
      <w:r>
        <w:rPr>
          <w:rFonts w:hint="eastAsia"/>
        </w:rPr>
        <w:t>（二）专业核心课程描述（6门）</w:t>
      </w:r>
    </w:p>
    <w:p>
      <w:pPr>
        <w:pStyle w:val="4"/>
      </w:pPr>
      <w:r>
        <w:rPr>
          <w:rFonts w:hint="eastAsia"/>
        </w:rPr>
        <w:t>1、互联网金融概论课程描述</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ascii="仿宋" w:hAnsi="仿宋" w:cs="仿宋"/>
                <w:kern w:val="0"/>
              </w:rPr>
              <w:t>互联网金融</w:t>
            </w:r>
            <w:r>
              <w:rPr>
                <w:rFonts w:hint="eastAsia" w:ascii="仿宋" w:hAnsi="仿宋" w:cs="仿宋"/>
                <w:kern w:val="0"/>
                <w:lang w:val="en-US" w:eastAsia="zh-CN"/>
              </w:rPr>
              <w:t>概论</w:t>
            </w:r>
            <w:r>
              <w:rPr>
                <w:rFonts w:hint="eastAsia" w:ascii="仿宋" w:hAnsi="仿宋" w:cs="仿宋"/>
                <w:kern w:val="0"/>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183HJ10B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 4.0</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72 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（1）掌握</w:t>
            </w:r>
            <w:r>
              <w:rPr>
                <w:rFonts w:ascii="仿宋" w:hAnsi="仿宋" w:cs="仿宋"/>
                <w:kern w:val="0"/>
              </w:rPr>
              <w:t>互联网金融支付的发展及其分类与应用情况</w:t>
            </w:r>
            <w:r>
              <w:rPr>
                <w:rFonts w:hint="eastAsia" w:ascii="仿宋" w:hAnsi="仿宋" w:cs="仿宋"/>
                <w:kern w:val="0"/>
              </w:rPr>
              <w:t>；</w:t>
            </w:r>
          </w:p>
          <w:p>
            <w:pPr>
              <w:widowControl/>
              <w:spacing w:line="240" w:lineRule="atLeast"/>
              <w:jc w:val="left"/>
              <w:rPr>
                <w:rFonts w:ascii="仿宋" w:hAnsi="仿宋" w:cs="仿宋"/>
                <w:kern w:val="0"/>
              </w:rPr>
            </w:pPr>
            <w:r>
              <w:rPr>
                <w:rFonts w:hint="eastAsia" w:ascii="仿宋" w:hAnsi="仿宋" w:cs="仿宋"/>
                <w:kern w:val="0"/>
              </w:rPr>
              <w:t>（2）掌握</w:t>
            </w:r>
            <w:r>
              <w:rPr>
                <w:rFonts w:ascii="仿宋" w:hAnsi="仿宋" w:cs="仿宋"/>
                <w:kern w:val="0"/>
              </w:rPr>
              <w:t>P2P网贷和众筹融资的定义、特征及业务模式特点，分析其各自的价值与风险</w:t>
            </w:r>
            <w:r>
              <w:rPr>
                <w:rFonts w:hint="eastAsia" w:ascii="仿宋" w:hAnsi="仿宋" w:cs="仿宋"/>
                <w:kern w:val="0"/>
              </w:rPr>
              <w:t>；</w:t>
            </w:r>
          </w:p>
          <w:p>
            <w:pPr>
              <w:widowControl/>
              <w:spacing w:line="240" w:lineRule="atLeast"/>
              <w:jc w:val="left"/>
              <w:rPr>
                <w:rFonts w:ascii="仿宋" w:hAnsi="仿宋" w:cs="仿宋"/>
                <w:kern w:val="0"/>
              </w:rPr>
            </w:pPr>
            <w:r>
              <w:rPr>
                <w:rFonts w:hint="eastAsia" w:ascii="仿宋" w:hAnsi="仿宋" w:cs="仿宋"/>
                <w:kern w:val="0"/>
              </w:rPr>
              <w:t>（3）掌握</w:t>
            </w:r>
            <w:r>
              <w:rPr>
                <w:rFonts w:ascii="仿宋" w:hAnsi="仿宋" w:cs="仿宋"/>
                <w:kern w:val="0"/>
              </w:rPr>
              <w:t>互联网金融发展过程中的各类风险以及开展互联网金融监管的原则及特点</w:t>
            </w:r>
            <w:r>
              <w:rPr>
                <w:rFonts w:hint="eastAsia" w:ascii="仿宋" w:hAnsi="仿宋" w:cs="仿宋"/>
                <w:kern w:val="0"/>
              </w:rPr>
              <w:t>；</w:t>
            </w:r>
          </w:p>
          <w:p>
            <w:pPr>
              <w:widowControl/>
              <w:spacing w:line="240" w:lineRule="atLeast"/>
              <w:jc w:val="left"/>
              <w:rPr>
                <w:rFonts w:ascii="仿宋" w:hAnsi="仿宋" w:cs="仿宋"/>
                <w:kern w:val="0"/>
              </w:rPr>
            </w:pPr>
            <w:r>
              <w:rPr>
                <w:rFonts w:hint="eastAsia" w:ascii="仿宋" w:hAnsi="仿宋" w:cs="仿宋"/>
                <w:kern w:val="0"/>
              </w:rPr>
              <w:t>（4）了解</w:t>
            </w:r>
            <w:r>
              <w:rPr>
                <w:rFonts w:ascii="仿宋" w:hAnsi="仿宋" w:cs="仿宋"/>
                <w:kern w:val="0"/>
              </w:rPr>
              <w:t>互联网金融的定义、内涵及特点</w:t>
            </w:r>
            <w:r>
              <w:rPr>
                <w:rFonts w:hint="eastAsia" w:ascii="仿宋" w:hAnsi="仿宋" w:cs="仿宋"/>
                <w:kern w:val="0"/>
              </w:rPr>
              <w:t>，</w:t>
            </w:r>
            <w:r>
              <w:rPr>
                <w:rFonts w:ascii="仿宋" w:hAnsi="仿宋" w:cs="仿宋"/>
                <w:kern w:val="0"/>
              </w:rPr>
              <w:t>互联网金融销售模式在基金、保险和证券业务中的应用</w:t>
            </w:r>
            <w:r>
              <w:rPr>
                <w:rFonts w:hint="eastAsia" w:ascii="仿宋" w:hAnsi="仿宋" w:cs="仿宋"/>
                <w:kern w:val="0"/>
              </w:rPr>
              <w:t>；</w:t>
            </w:r>
          </w:p>
          <w:p>
            <w:pPr>
              <w:widowControl/>
              <w:spacing w:line="240" w:lineRule="atLeast"/>
              <w:jc w:val="left"/>
              <w:rPr>
                <w:rFonts w:ascii="仿宋" w:hAnsi="仿宋" w:cs="仿宋"/>
                <w:kern w:val="0"/>
              </w:rPr>
            </w:pPr>
            <w:r>
              <w:rPr>
                <w:rFonts w:hint="eastAsia" w:ascii="仿宋" w:hAnsi="仿宋" w:cs="仿宋"/>
                <w:kern w:val="0"/>
              </w:rPr>
              <w:t>（5）熟悉</w:t>
            </w:r>
            <w:r>
              <w:rPr>
                <w:rFonts w:ascii="仿宋" w:hAnsi="仿宋" w:cs="仿宋"/>
                <w:kern w:val="0"/>
              </w:rPr>
              <w:t>互联网金融发展过程中的各类风险以及开展互联网金融监管的原则及特点；能够较好地把握互联网金融发展的挑战与机遇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numPr>
                <w:ilvl w:val="0"/>
                <w:numId w:val="4"/>
              </w:numPr>
              <w:spacing w:line="240" w:lineRule="atLeast"/>
              <w:jc w:val="left"/>
              <w:rPr>
                <w:rFonts w:ascii="仿宋" w:hAnsi="仿宋" w:cs="仿宋"/>
                <w:kern w:val="0"/>
              </w:rPr>
            </w:pPr>
            <w:r>
              <w:rPr>
                <w:rFonts w:hint="eastAsia" w:ascii="仿宋" w:hAnsi="仿宋" w:cs="仿宋"/>
                <w:kern w:val="0"/>
              </w:rPr>
              <w:t>具有观察和分析互联网金融运行总体状况的能力；</w:t>
            </w:r>
          </w:p>
          <w:p>
            <w:pPr>
              <w:widowControl/>
              <w:numPr>
                <w:ilvl w:val="0"/>
                <w:numId w:val="4"/>
              </w:numPr>
              <w:spacing w:line="240" w:lineRule="atLeast"/>
              <w:jc w:val="left"/>
              <w:rPr>
                <w:rFonts w:ascii="仿宋" w:hAnsi="仿宋" w:cs="仿宋"/>
                <w:kern w:val="0"/>
              </w:rPr>
            </w:pPr>
            <w:r>
              <w:rPr>
                <w:rFonts w:hint="eastAsia" w:ascii="仿宋" w:hAnsi="仿宋" w:cs="仿宋"/>
                <w:kern w:val="0"/>
              </w:rPr>
              <w:t>具有对互联网金融和经济发展规律以及我国实际状况认识能力；</w:t>
            </w:r>
          </w:p>
          <w:p>
            <w:pPr>
              <w:widowControl/>
              <w:numPr>
                <w:ilvl w:val="0"/>
                <w:numId w:val="4"/>
              </w:numPr>
              <w:spacing w:line="240" w:lineRule="atLeast"/>
              <w:jc w:val="left"/>
              <w:rPr>
                <w:rFonts w:ascii="仿宋" w:hAnsi="仿宋" w:cs="仿宋"/>
                <w:kern w:val="0"/>
              </w:rPr>
            </w:pPr>
            <w:r>
              <w:rPr>
                <w:rFonts w:hint="eastAsia" w:ascii="仿宋" w:hAnsi="仿宋" w:cs="仿宋"/>
                <w:kern w:val="0"/>
              </w:rPr>
              <w:t>具有将经济和社会科学相联系的能力；</w:t>
            </w:r>
          </w:p>
          <w:p>
            <w:pPr>
              <w:widowControl/>
              <w:numPr>
                <w:ilvl w:val="0"/>
                <w:numId w:val="4"/>
              </w:numPr>
              <w:spacing w:line="240" w:lineRule="atLeast"/>
              <w:jc w:val="left"/>
              <w:rPr>
                <w:rFonts w:ascii="仿宋" w:hAnsi="仿宋" w:cs="仿宋"/>
                <w:kern w:val="0"/>
              </w:rPr>
            </w:pPr>
            <w:r>
              <w:rPr>
                <w:rFonts w:hint="eastAsia" w:ascii="仿宋" w:hAnsi="仿宋" w:cs="仿宋"/>
                <w:kern w:val="0"/>
              </w:rPr>
              <w:t>具有互联网金融的理念和思维方式；</w:t>
            </w:r>
          </w:p>
          <w:p>
            <w:pPr>
              <w:widowControl/>
              <w:numPr>
                <w:ilvl w:val="0"/>
                <w:numId w:val="4"/>
              </w:numPr>
              <w:spacing w:line="240" w:lineRule="atLeast"/>
              <w:jc w:val="left"/>
              <w:rPr>
                <w:rFonts w:ascii="仿宋" w:hAnsi="仿宋" w:cs="仿宋"/>
                <w:kern w:val="0"/>
              </w:rPr>
            </w:pPr>
            <w:r>
              <w:rPr>
                <w:rFonts w:hint="eastAsia" w:ascii="仿宋" w:hAnsi="仿宋" w:cs="仿宋"/>
                <w:kern w:val="0"/>
              </w:rPr>
              <w:t>具有辨析互联网金融理论和解决金融实际问题的能力。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（1）具备良好的自我表现、与人沟通的能力；</w:t>
            </w:r>
          </w:p>
          <w:p>
            <w:pPr>
              <w:widowControl/>
              <w:spacing w:line="240" w:lineRule="atLeast"/>
              <w:jc w:val="left"/>
              <w:rPr>
                <w:rFonts w:ascii="仿宋" w:hAnsi="仿宋" w:cs="仿宋"/>
                <w:kern w:val="0"/>
              </w:rPr>
            </w:pPr>
            <w:r>
              <w:rPr>
                <w:rFonts w:hint="eastAsia" w:ascii="仿宋" w:hAnsi="仿宋" w:cs="仿宋"/>
                <w:kern w:val="0"/>
              </w:rPr>
              <w:t>（2）树立团队协作精神；</w:t>
            </w:r>
          </w:p>
          <w:p>
            <w:pPr>
              <w:widowControl/>
              <w:spacing w:line="240" w:lineRule="atLeast"/>
              <w:jc w:val="left"/>
              <w:rPr>
                <w:rFonts w:ascii="仿宋" w:hAnsi="仿宋" w:cs="仿宋"/>
                <w:kern w:val="0"/>
              </w:rPr>
            </w:pPr>
            <w:r>
              <w:rPr>
                <w:rFonts w:hint="eastAsia" w:ascii="仿宋" w:hAnsi="仿宋" w:cs="仿宋"/>
                <w:kern w:val="0"/>
              </w:rPr>
              <w:t>（3）具备分析问题、解决问题的能力；</w:t>
            </w:r>
          </w:p>
          <w:p>
            <w:pPr>
              <w:widowControl/>
              <w:spacing w:line="240" w:lineRule="atLeast"/>
              <w:jc w:val="left"/>
              <w:rPr>
                <w:rFonts w:ascii="仿宋" w:hAnsi="仿宋" w:cs="仿宋"/>
                <w:kern w:val="0"/>
              </w:rPr>
            </w:pPr>
            <w:r>
              <w:rPr>
                <w:rFonts w:hint="eastAsia" w:ascii="仿宋" w:hAnsi="仿宋" w:cs="仿宋"/>
                <w:kern w:val="0"/>
              </w:rPr>
              <w:t>（4）树立勇于创新、敬业乐业的工作作风；</w:t>
            </w:r>
          </w:p>
          <w:p>
            <w:pPr>
              <w:widowControl/>
              <w:spacing w:line="240" w:lineRule="atLeast"/>
              <w:jc w:val="left"/>
              <w:rPr>
                <w:rFonts w:ascii="仿宋" w:hAnsi="仿宋" w:cs="仿宋"/>
                <w:kern w:val="0"/>
              </w:rPr>
            </w:pPr>
            <w:r>
              <w:rPr>
                <w:rFonts w:hint="eastAsia" w:ascii="仿宋" w:hAnsi="仿宋" w:cs="仿宋"/>
                <w:kern w:val="0"/>
              </w:rPr>
              <w:t>（5）树立质量意识；</w:t>
            </w:r>
          </w:p>
          <w:p>
            <w:pPr>
              <w:widowControl/>
              <w:spacing w:line="240" w:lineRule="atLeast"/>
              <w:jc w:val="left"/>
              <w:rPr>
                <w:rFonts w:ascii="仿宋" w:hAnsi="仿宋" w:cs="仿宋"/>
                <w:kern w:val="0"/>
              </w:rPr>
            </w:pPr>
            <w:r>
              <w:rPr>
                <w:rFonts w:hint="eastAsia" w:ascii="仿宋" w:hAnsi="仿宋" w:cs="仿宋"/>
                <w:kern w:val="0"/>
              </w:rPr>
              <w:t>（6）具有诚实、守信、坚韧不拔的性格；</w:t>
            </w:r>
          </w:p>
          <w:p>
            <w:pPr>
              <w:widowControl/>
              <w:spacing w:line="240" w:lineRule="atLeast"/>
              <w:jc w:val="left"/>
              <w:rPr>
                <w:rFonts w:ascii="仿宋" w:hAnsi="仿宋" w:cs="仿宋"/>
                <w:kern w:val="0"/>
              </w:rPr>
            </w:pPr>
            <w:r>
              <w:rPr>
                <w:rFonts w:hint="eastAsia" w:ascii="仿宋" w:hAnsi="仿宋" w:cs="仿宋"/>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宋体" w:hAnsi="宋体" w:eastAsia="宋体" w:cs="宋体"/>
                <w:kern w:val="0"/>
              </w:rPr>
              <w:t> </w:t>
            </w:r>
            <w:r>
              <w:rPr>
                <w:rFonts w:hint="eastAsia" w:ascii="仿宋" w:hAnsi="仿宋" w:cs="仿宋"/>
                <w:kern w:val="0"/>
              </w:rPr>
              <w:t>互</w:t>
            </w:r>
            <w:r>
              <w:rPr>
                <w:rFonts w:ascii="仿宋" w:hAnsi="仿宋" w:cs="仿宋"/>
                <w:kern w:val="0"/>
              </w:rPr>
              <w:t>联网金融的定义、内涵及特点；互联网金融支付的发展及其分类与应用情况；互联网金融销售模式在基金、保险和证券业务中的应用； P2P网贷和众筹融资的定义、特征及业务模式特点</w:t>
            </w:r>
            <w:r>
              <w:rPr>
                <w:rFonts w:hint="eastAsia" w:ascii="仿宋" w:hAnsi="仿宋" w:cs="仿宋"/>
                <w:kern w:val="0"/>
              </w:rPr>
              <w:t>、</w:t>
            </w:r>
            <w:r>
              <w:rPr>
                <w:rFonts w:ascii="仿宋" w:hAnsi="仿宋" w:cs="仿宋"/>
                <w:kern w:val="0"/>
              </w:rPr>
              <w:t>分析其各自的价值与风险；</w:t>
            </w:r>
            <w:r>
              <w:rPr>
                <w:rFonts w:hint="eastAsia" w:ascii="仿宋" w:hAnsi="仿宋" w:cs="仿宋"/>
                <w:kern w:val="0"/>
              </w:rPr>
              <w:t>互联网基金销售的模式；互联网金融保险模式；互联网信托和互联网消费金融的特点；</w:t>
            </w:r>
            <w:r>
              <w:rPr>
                <w:rFonts w:ascii="仿宋" w:hAnsi="仿宋" w:cs="仿宋"/>
                <w:kern w:val="0"/>
              </w:rPr>
              <w:t>互联网金融发展过程中的各类风险以及开展互联网金融监管的原则及特点；互联网金融发展的挑战与机遇</w:t>
            </w:r>
            <w:r>
              <w:rPr>
                <w:rFonts w:hint="eastAsia" w:ascii="仿宋" w:hAnsi="仿宋" w:cs="仿宋"/>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pStyle w:val="20"/>
              <w:widowControl/>
              <w:adjustRightInd w:val="0"/>
              <w:snapToGrid w:val="0"/>
              <w:spacing w:line="240" w:lineRule="atLeast"/>
              <w:ind w:firstLine="0" w:firstLineChars="0"/>
              <w:jc w:val="left"/>
              <w:rPr>
                <w:rFonts w:ascii="仿宋" w:hAnsi="仿宋" w:cs="仿宋"/>
                <w:kern w:val="0"/>
              </w:rPr>
            </w:pPr>
            <w:r>
              <w:rPr>
                <w:rFonts w:hint="eastAsia" w:ascii="仿宋" w:hAnsi="仿宋" w:cs="仿宋"/>
                <w:kern w:val="0"/>
              </w:rPr>
              <w:t>作为专业核心课程的基础课程教学，为后续众多专业课程教学做准备，目的在于激发学生学习兴趣，掌握基础知识，建议采用项目教学法、案例教学法、仿真模拟教学法等。</w:t>
            </w:r>
          </w:p>
          <w:p>
            <w:pPr>
              <w:pStyle w:val="20"/>
              <w:widowControl/>
              <w:adjustRightInd w:val="0"/>
              <w:snapToGrid w:val="0"/>
              <w:spacing w:line="240" w:lineRule="atLeast"/>
              <w:ind w:firstLine="0" w:firstLineChars="0"/>
              <w:jc w:val="left"/>
              <w:rPr>
                <w:rFonts w:ascii="仿宋" w:hAnsi="仿宋" w:cs="仿宋"/>
                <w:kern w:val="0"/>
              </w:rPr>
            </w:pPr>
            <w:r>
              <w:rPr>
                <w:rFonts w:hint="eastAsia" w:ascii="仿宋" w:hAnsi="仿宋" w:cs="仿宋"/>
                <w:kern w:val="0"/>
              </w:rPr>
              <w:t>（1）项目教学法：根据不同章节的重点内容开展项目化教学，进行任务引导；</w:t>
            </w:r>
          </w:p>
          <w:p>
            <w:pPr>
              <w:pStyle w:val="20"/>
              <w:widowControl/>
              <w:adjustRightInd w:val="0"/>
              <w:snapToGrid w:val="0"/>
              <w:spacing w:line="240" w:lineRule="atLeast"/>
              <w:ind w:firstLine="0" w:firstLineChars="0"/>
              <w:jc w:val="left"/>
              <w:rPr>
                <w:rFonts w:ascii="仿宋" w:hAnsi="仿宋" w:cs="仿宋"/>
                <w:kern w:val="0"/>
              </w:rPr>
            </w:pPr>
            <w:r>
              <w:rPr>
                <w:rFonts w:hint="eastAsia" w:ascii="仿宋" w:hAnsi="仿宋" w:cs="仿宋"/>
                <w:kern w:val="0"/>
              </w:rPr>
              <w:t>（2）案例教学法：引入与学生生活密切联系的案例，激发学生学习兴趣；</w:t>
            </w:r>
          </w:p>
          <w:p>
            <w:pPr>
              <w:pStyle w:val="20"/>
              <w:widowControl/>
              <w:adjustRightInd w:val="0"/>
              <w:snapToGrid w:val="0"/>
              <w:spacing w:line="240" w:lineRule="atLeast"/>
              <w:ind w:firstLine="0" w:firstLineChars="0"/>
              <w:jc w:val="left"/>
              <w:rPr>
                <w:rFonts w:ascii="仿宋" w:hAnsi="仿宋" w:cs="仿宋"/>
                <w:kern w:val="0"/>
              </w:rPr>
            </w:pPr>
            <w:r>
              <w:rPr>
                <w:rFonts w:hint="eastAsia" w:ascii="仿宋" w:hAnsi="仿宋" w:cs="仿宋"/>
                <w:kern w:val="0"/>
              </w:rPr>
              <w:t>（3）仿真模拟法：可通过生活中真实的场景将互联网金融知识融入学习。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仿宋"/>
                <w:kern w:val="0"/>
              </w:rPr>
            </w:pPr>
            <w:r>
              <w:rPr>
                <w:rFonts w:hint="eastAsia" w:ascii="仿宋" w:hAnsi="仿宋" w:cs="仿宋"/>
                <w:kern w:val="0"/>
              </w:rPr>
              <w:t>建议采用理论与实践一体化的评价方式，结合课堂提问、平时作业、平时测验、技能测试及考试情况，综合评价学生成绩。</w:t>
            </w:r>
          </w:p>
          <w:p>
            <w:pPr>
              <w:widowControl/>
              <w:adjustRightInd w:val="0"/>
              <w:snapToGrid w:val="0"/>
              <w:spacing w:line="240" w:lineRule="atLeast"/>
              <w:jc w:val="left"/>
              <w:rPr>
                <w:rFonts w:ascii="仿宋" w:hAnsi="仿宋" w:cs="仿宋"/>
                <w:kern w:val="0"/>
              </w:rPr>
            </w:pPr>
            <w:r>
              <w:rPr>
                <w:rFonts w:hint="eastAsia" w:ascii="仿宋" w:hAnsi="仿宋" w:cs="仿宋"/>
                <w:kern w:val="0"/>
              </w:rPr>
              <w:t>平时成绩40%：书面练习、口头练习、课堂考勤、技能测试等</w:t>
            </w:r>
          </w:p>
          <w:p>
            <w:pPr>
              <w:widowControl/>
              <w:adjustRightInd w:val="0"/>
              <w:snapToGrid w:val="0"/>
              <w:spacing w:line="240" w:lineRule="atLeast"/>
              <w:jc w:val="left"/>
              <w:rPr>
                <w:rFonts w:ascii="仿宋" w:hAnsi="仿宋" w:cs="仿宋"/>
                <w:kern w:val="0"/>
              </w:rPr>
            </w:pPr>
            <w:r>
              <w:rPr>
                <w:rFonts w:hint="eastAsia" w:ascii="仿宋" w:hAnsi="仿宋" w:cs="仿宋"/>
                <w:kern w:val="0"/>
              </w:rPr>
              <w:t>理论考试60%：考核对相关知识的掌握</w:t>
            </w:r>
          </w:p>
        </w:tc>
      </w:tr>
    </w:tbl>
    <w:p>
      <w:pPr>
        <w:pStyle w:val="4"/>
      </w:pPr>
      <w:r>
        <w:rPr>
          <w:rFonts w:hint="eastAsia"/>
        </w:rPr>
        <w:t>2．互联网金融支付课程描述</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rPr>
              <w:t>互联网金融支付</w:t>
            </w:r>
            <w:r>
              <w:rPr>
                <w:rFonts w:hint="eastAsia" w:ascii="宋体" w:hAnsi="宋体" w:eastAsia="宋体" w:cs="宋体"/>
                <w:kern w:val="0"/>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宋体" w:hAnsi="宋体" w:eastAsia="宋体" w:cs="宋体"/>
                <w:kern w:val="0"/>
              </w:rPr>
              <w:t> 183HJ11B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宋体" w:hAnsi="宋体" w:eastAsia="宋体" w:cs="宋体"/>
                <w:kern w:val="0"/>
              </w:rPr>
              <w:t> </w:t>
            </w:r>
            <w:r>
              <w:rPr>
                <w:rFonts w:hint="eastAsia" w:ascii="仿宋" w:hAnsi="仿宋" w:cs="仿宋"/>
                <w:kern w:val="0"/>
              </w:rPr>
              <w:t>4.0</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72学时</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（1）掌握</w:t>
            </w:r>
            <w:r>
              <w:rPr>
                <w:rFonts w:hint="eastAsia" w:ascii="宋体" w:hAnsi="宋体"/>
              </w:rPr>
              <w:t>网络银行支付、第三方平台辅助支付、第三方平台支付几种支付方式的运行原理</w:t>
            </w:r>
            <w:r>
              <w:rPr>
                <w:rFonts w:hint="eastAsia" w:ascii="仿宋" w:hAnsi="仿宋" w:cs="仿宋"/>
                <w:kern w:val="0"/>
              </w:rPr>
              <w:t>；</w:t>
            </w:r>
          </w:p>
          <w:p>
            <w:pPr>
              <w:widowControl/>
              <w:spacing w:line="240" w:lineRule="atLeast"/>
              <w:jc w:val="left"/>
              <w:rPr>
                <w:rFonts w:ascii="仿宋" w:hAnsi="仿宋" w:cs="仿宋"/>
                <w:kern w:val="0"/>
              </w:rPr>
            </w:pPr>
            <w:r>
              <w:rPr>
                <w:rFonts w:hint="eastAsia" w:ascii="仿宋" w:hAnsi="仿宋" w:cs="仿宋"/>
                <w:kern w:val="0"/>
              </w:rPr>
              <w:t>（2）掌握</w:t>
            </w:r>
            <w:r>
              <w:rPr>
                <w:rFonts w:hint="eastAsia" w:ascii="宋体" w:hAnsi="宋体"/>
              </w:rPr>
              <w:t>移动支付、电脑支付、互联网支付等支付终端的运用与管理</w:t>
            </w:r>
            <w:r>
              <w:rPr>
                <w:rFonts w:hint="eastAsia" w:ascii="仿宋" w:hAnsi="仿宋" w:cs="仿宋"/>
                <w:kern w:val="0"/>
              </w:rPr>
              <w:t>；</w:t>
            </w:r>
          </w:p>
          <w:p>
            <w:pPr>
              <w:widowControl/>
              <w:spacing w:line="240" w:lineRule="atLeast"/>
              <w:jc w:val="left"/>
              <w:rPr>
                <w:rFonts w:ascii="仿宋" w:hAnsi="仿宋" w:cs="仿宋"/>
                <w:kern w:val="0"/>
              </w:rPr>
            </w:pPr>
            <w:r>
              <w:rPr>
                <w:rFonts w:hint="eastAsia" w:ascii="仿宋" w:hAnsi="仿宋" w:cs="仿宋"/>
                <w:kern w:val="0"/>
              </w:rPr>
              <w:t>（3）掌握预付卡业务、银行卡收单等业务的原理及运用；</w:t>
            </w:r>
          </w:p>
          <w:p>
            <w:pPr>
              <w:widowControl/>
              <w:spacing w:line="240" w:lineRule="atLeast"/>
              <w:jc w:val="left"/>
              <w:rPr>
                <w:rFonts w:ascii="仿宋" w:hAnsi="仿宋" w:cs="仿宋"/>
                <w:kern w:val="0"/>
              </w:rPr>
            </w:pPr>
            <w:r>
              <w:rPr>
                <w:rFonts w:hint="eastAsia" w:ascii="仿宋" w:hAnsi="仿宋" w:cs="仿宋"/>
                <w:kern w:val="0"/>
              </w:rPr>
              <w:t>（4）了解货币与支付的关系、支付体系的构成；</w:t>
            </w:r>
          </w:p>
          <w:p>
            <w:pPr>
              <w:widowControl/>
              <w:spacing w:line="240" w:lineRule="atLeast"/>
              <w:jc w:val="left"/>
              <w:rPr>
                <w:rFonts w:ascii="仿宋" w:hAnsi="仿宋" w:cs="仿宋"/>
                <w:kern w:val="0"/>
              </w:rPr>
            </w:pPr>
            <w:r>
              <w:rPr>
                <w:rFonts w:hint="eastAsia" w:ascii="仿宋" w:hAnsi="仿宋" w:cs="仿宋"/>
                <w:kern w:val="0"/>
              </w:rPr>
              <w:t>（5）熟悉账户结构、支付清算体系、银行传统支付和结算的相关内容。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（1）具有运用电子银行基本业务功能的能力；</w:t>
            </w:r>
          </w:p>
          <w:p>
            <w:pPr>
              <w:widowControl/>
              <w:spacing w:line="240" w:lineRule="atLeast"/>
              <w:jc w:val="left"/>
              <w:rPr>
                <w:rFonts w:ascii="仿宋" w:hAnsi="仿宋" w:cs="仿宋"/>
                <w:kern w:val="0"/>
              </w:rPr>
            </w:pPr>
            <w:r>
              <w:rPr>
                <w:rFonts w:hint="eastAsia" w:ascii="仿宋" w:hAnsi="仿宋" w:cs="仿宋"/>
                <w:kern w:val="0"/>
              </w:rPr>
              <w:t>（2）具有第三方支付运用的能力；</w:t>
            </w:r>
          </w:p>
          <w:p>
            <w:pPr>
              <w:widowControl/>
              <w:spacing w:line="240" w:lineRule="atLeast"/>
              <w:jc w:val="left"/>
              <w:rPr>
                <w:rFonts w:ascii="仿宋" w:hAnsi="仿宋" w:cs="仿宋"/>
                <w:kern w:val="0"/>
              </w:rPr>
            </w:pPr>
            <w:r>
              <w:rPr>
                <w:rFonts w:hint="eastAsia" w:ascii="仿宋" w:hAnsi="仿宋" w:cs="仿宋"/>
                <w:kern w:val="0"/>
              </w:rPr>
              <w:t>（3）具有推广互联网支付工具的能力；</w:t>
            </w:r>
          </w:p>
          <w:p>
            <w:pPr>
              <w:widowControl/>
              <w:spacing w:line="240" w:lineRule="atLeast"/>
              <w:jc w:val="left"/>
              <w:rPr>
                <w:rFonts w:ascii="仿宋" w:hAnsi="仿宋" w:cs="仿宋"/>
                <w:kern w:val="0"/>
              </w:rPr>
            </w:pPr>
            <w:r>
              <w:rPr>
                <w:rFonts w:hint="eastAsia" w:ascii="仿宋" w:hAnsi="仿宋" w:cs="仿宋"/>
                <w:kern w:val="0"/>
              </w:rPr>
              <w:t>（4）具有互联网支付风险防范的思想。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（1）具备良好的自我表现、与人沟通的能力；</w:t>
            </w:r>
          </w:p>
          <w:p>
            <w:pPr>
              <w:widowControl/>
              <w:spacing w:line="240" w:lineRule="atLeast"/>
              <w:jc w:val="left"/>
              <w:rPr>
                <w:rFonts w:ascii="仿宋" w:hAnsi="仿宋" w:cs="仿宋"/>
                <w:kern w:val="0"/>
              </w:rPr>
            </w:pPr>
            <w:r>
              <w:rPr>
                <w:rFonts w:hint="eastAsia" w:ascii="仿宋" w:hAnsi="仿宋" w:cs="仿宋"/>
                <w:kern w:val="0"/>
              </w:rPr>
              <w:t>（2）树立团队协作精神；</w:t>
            </w:r>
          </w:p>
          <w:p>
            <w:pPr>
              <w:widowControl/>
              <w:spacing w:line="240" w:lineRule="atLeast"/>
              <w:jc w:val="left"/>
              <w:rPr>
                <w:rFonts w:ascii="仿宋" w:hAnsi="仿宋" w:cs="仿宋"/>
                <w:kern w:val="0"/>
              </w:rPr>
            </w:pPr>
            <w:r>
              <w:rPr>
                <w:rFonts w:hint="eastAsia" w:ascii="仿宋" w:hAnsi="仿宋" w:cs="仿宋"/>
                <w:kern w:val="0"/>
              </w:rPr>
              <w:t>（3）具备分析问题、解决问题的能力；</w:t>
            </w:r>
          </w:p>
          <w:p>
            <w:pPr>
              <w:widowControl/>
              <w:spacing w:line="240" w:lineRule="atLeast"/>
              <w:jc w:val="left"/>
              <w:rPr>
                <w:rFonts w:ascii="仿宋" w:hAnsi="仿宋" w:cs="仿宋"/>
                <w:kern w:val="0"/>
              </w:rPr>
            </w:pPr>
            <w:r>
              <w:rPr>
                <w:rFonts w:hint="eastAsia" w:ascii="仿宋" w:hAnsi="仿宋" w:cs="仿宋"/>
                <w:kern w:val="0"/>
              </w:rPr>
              <w:t>（4）树立勇于创新、敬业乐业的工作作风；</w:t>
            </w:r>
          </w:p>
          <w:p>
            <w:pPr>
              <w:widowControl/>
              <w:spacing w:line="240" w:lineRule="atLeast"/>
              <w:jc w:val="left"/>
              <w:rPr>
                <w:rFonts w:ascii="仿宋" w:hAnsi="仿宋" w:cs="仿宋"/>
                <w:kern w:val="0"/>
              </w:rPr>
            </w:pPr>
            <w:r>
              <w:rPr>
                <w:rFonts w:hint="eastAsia" w:ascii="仿宋" w:hAnsi="仿宋" w:cs="仿宋"/>
                <w:kern w:val="0"/>
              </w:rPr>
              <w:t>（5）树立质量意识；</w:t>
            </w:r>
          </w:p>
          <w:p>
            <w:pPr>
              <w:widowControl/>
              <w:spacing w:line="240" w:lineRule="atLeast"/>
              <w:jc w:val="left"/>
              <w:rPr>
                <w:rFonts w:ascii="仿宋" w:hAnsi="仿宋" w:cs="仿宋"/>
                <w:kern w:val="0"/>
              </w:rPr>
            </w:pPr>
            <w:r>
              <w:rPr>
                <w:rFonts w:hint="eastAsia" w:ascii="仿宋" w:hAnsi="仿宋" w:cs="仿宋"/>
                <w:kern w:val="0"/>
              </w:rPr>
              <w:t>（6）具有诚实、守信、坚韧不拔的性格；</w:t>
            </w:r>
          </w:p>
          <w:p>
            <w:pPr>
              <w:widowControl/>
              <w:spacing w:line="240" w:lineRule="atLeast"/>
              <w:jc w:val="left"/>
              <w:rPr>
                <w:rFonts w:ascii="仿宋" w:hAnsi="仿宋" w:cs="仿宋"/>
                <w:kern w:val="0"/>
              </w:rPr>
            </w:pPr>
            <w:r>
              <w:rPr>
                <w:rFonts w:hint="eastAsia" w:ascii="仿宋" w:hAnsi="仿宋" w:cs="仿宋"/>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360" w:firstLineChars="150"/>
              <w:jc w:val="left"/>
              <w:rPr>
                <w:rFonts w:ascii="仿宋" w:hAnsi="仿宋" w:cs="仿宋"/>
                <w:kern w:val="0"/>
              </w:rPr>
            </w:pPr>
            <w:r>
              <w:rPr>
                <w:rFonts w:hint="eastAsia" w:ascii="仿宋" w:hAnsi="仿宋" w:cs="仿宋"/>
                <w:kern w:val="0"/>
              </w:rPr>
              <w:t>支付形态的演进；账户结构基本内容；支付体系的构成；网络银行支付、第三方平台辅助支付、第三方平台支付等支付方式的运行原理；移动支付、电脑支付、互联网支付等支付终端的运用与管理；支付方式中的关键风险控制点和一般技术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仿宋"/>
                <w:kern w:val="0"/>
              </w:rPr>
            </w:pPr>
            <w:r>
              <w:rPr>
                <w:rFonts w:hint="eastAsia" w:ascii="宋体" w:hAnsi="宋体" w:eastAsia="宋体" w:cs="宋体"/>
                <w:kern w:val="0"/>
              </w:rPr>
              <w:t xml:space="preserve">  </w:t>
            </w:r>
            <w:r>
              <w:rPr>
                <w:rFonts w:hint="eastAsia" w:ascii="仿宋" w:hAnsi="仿宋" w:cs="仿宋"/>
                <w:kern w:val="0"/>
              </w:rPr>
              <w:t>建议结合传统的银行柜台业务支付清算体系内容，对比互联网金融支付的新型载体，教师讲授、示范与学生操作互动，学生提问与教师解答、指导相结合，充分利用实训室的各种设备和软件，加强实际操作技能的培养，通过项目教学、工作任务驱动等教学方法提高学生兴趣。</w:t>
            </w:r>
          </w:p>
          <w:p>
            <w:pPr>
              <w:widowControl/>
              <w:numPr>
                <w:ilvl w:val="0"/>
                <w:numId w:val="5"/>
              </w:numPr>
              <w:adjustRightInd w:val="0"/>
              <w:snapToGrid w:val="0"/>
              <w:spacing w:line="240" w:lineRule="atLeast"/>
              <w:jc w:val="left"/>
              <w:rPr>
                <w:rFonts w:ascii="仿宋" w:hAnsi="仿宋" w:cs="仿宋"/>
                <w:kern w:val="0"/>
              </w:rPr>
            </w:pPr>
            <w:r>
              <w:rPr>
                <w:rFonts w:hint="eastAsia" w:ascii="仿宋" w:hAnsi="仿宋" w:cs="仿宋"/>
                <w:kern w:val="0"/>
              </w:rPr>
              <w:t>项目教学法：将支付业务划分成不同的项目，依据项目操作；</w:t>
            </w:r>
          </w:p>
          <w:p>
            <w:pPr>
              <w:widowControl/>
              <w:numPr>
                <w:ilvl w:val="0"/>
                <w:numId w:val="5"/>
              </w:numPr>
              <w:adjustRightInd w:val="0"/>
              <w:snapToGrid w:val="0"/>
              <w:spacing w:line="240" w:lineRule="atLeast"/>
              <w:jc w:val="left"/>
              <w:rPr>
                <w:rFonts w:ascii="仿宋" w:hAnsi="仿宋" w:cs="仿宋"/>
                <w:kern w:val="0"/>
              </w:rPr>
            </w:pPr>
            <w:r>
              <w:rPr>
                <w:rFonts w:hint="eastAsia" w:ascii="仿宋" w:hAnsi="仿宋" w:cs="仿宋"/>
                <w:kern w:val="0"/>
              </w:rPr>
              <w:t>工作任务驱动法：模拟不同的柜台业务岗位进行实际操作。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仿宋"/>
                <w:kern w:val="0"/>
              </w:rPr>
            </w:pPr>
            <w:r>
              <w:rPr>
                <w:rFonts w:hint="eastAsia" w:ascii="宋体" w:hAnsi="宋体" w:eastAsia="宋体" w:cs="宋体"/>
                <w:kern w:val="0"/>
              </w:rPr>
              <w:t xml:space="preserve">  </w:t>
            </w:r>
            <w:r>
              <w:rPr>
                <w:rFonts w:hint="eastAsia" w:ascii="仿宋" w:hAnsi="仿宋" w:cs="仿宋"/>
                <w:kern w:val="0"/>
              </w:rPr>
              <w:t>建议采用理论与实践一体化的评价方式，结合课堂提问、平时作业、平时测验、技能竞赛及考试情况，综合评价学生成绩。</w:t>
            </w:r>
          </w:p>
          <w:p>
            <w:pPr>
              <w:widowControl/>
              <w:adjustRightInd w:val="0"/>
              <w:snapToGrid w:val="0"/>
              <w:spacing w:line="240" w:lineRule="atLeast"/>
              <w:jc w:val="left"/>
              <w:rPr>
                <w:rFonts w:ascii="仿宋" w:hAnsi="仿宋" w:cs="仿宋"/>
                <w:kern w:val="0"/>
              </w:rPr>
            </w:pPr>
            <w:r>
              <w:rPr>
                <w:rFonts w:hint="eastAsia" w:ascii="仿宋" w:hAnsi="仿宋" w:cs="仿宋"/>
                <w:kern w:val="0"/>
              </w:rPr>
              <w:t>平时成绩30%：书面练习、口头练习、课堂考勤等</w:t>
            </w:r>
          </w:p>
          <w:p>
            <w:pPr>
              <w:widowControl/>
              <w:adjustRightInd w:val="0"/>
              <w:snapToGrid w:val="0"/>
              <w:spacing w:line="240" w:lineRule="atLeast"/>
              <w:jc w:val="left"/>
              <w:rPr>
                <w:rFonts w:ascii="仿宋" w:hAnsi="仿宋" w:cs="仿宋"/>
                <w:kern w:val="0"/>
              </w:rPr>
            </w:pPr>
            <w:r>
              <w:rPr>
                <w:rFonts w:hint="eastAsia" w:ascii="仿宋" w:hAnsi="仿宋" w:cs="仿宋"/>
                <w:kern w:val="0"/>
              </w:rPr>
              <w:t>实务考试20%：互联网金融支付工具的运用能力考核</w:t>
            </w:r>
          </w:p>
          <w:p>
            <w:pPr>
              <w:widowControl/>
              <w:adjustRightInd w:val="0"/>
              <w:snapToGrid w:val="0"/>
              <w:spacing w:line="240" w:lineRule="atLeast"/>
              <w:jc w:val="left"/>
              <w:rPr>
                <w:rFonts w:ascii="仿宋" w:hAnsi="仿宋" w:cs="仿宋"/>
                <w:kern w:val="0"/>
              </w:rPr>
            </w:pPr>
            <w:r>
              <w:rPr>
                <w:rFonts w:hint="eastAsia" w:ascii="仿宋" w:hAnsi="仿宋" w:cs="仿宋"/>
                <w:kern w:val="0"/>
              </w:rPr>
              <w:t>理论考试50%：考核对相关知识的掌握</w:t>
            </w:r>
          </w:p>
        </w:tc>
      </w:tr>
    </w:tbl>
    <w:p>
      <w:pPr>
        <w:pStyle w:val="4"/>
      </w:pPr>
      <w:r>
        <w:rPr>
          <w:rFonts w:hint="eastAsia"/>
        </w:rPr>
        <w:t xml:space="preserve"> 3、互联网金融法规课程描述</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rPr>
              <w:t>互联网金融法规</w:t>
            </w:r>
            <w:r>
              <w:rPr>
                <w:rFonts w:hint="eastAsia" w:ascii="宋体" w:hAnsi="宋体" w:eastAsia="宋体" w:cs="宋体"/>
                <w:kern w:val="0"/>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宋体" w:hAnsi="宋体" w:eastAsia="宋体" w:cs="宋体"/>
                <w:kern w:val="0"/>
              </w:rPr>
              <w:t>183HJ12B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宋体" w:hAnsi="宋体" w:eastAsia="宋体" w:cs="宋体"/>
                <w:kern w:val="0"/>
              </w:rPr>
              <w:t> 4.0</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72</w:t>
            </w:r>
            <w:r>
              <w:rPr>
                <w:rFonts w:hint="eastAsia" w:ascii="宋体" w:hAnsi="宋体" w:eastAsia="宋体" w:cs="宋体"/>
                <w:kern w:val="0"/>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宋体" w:hAnsi="宋体" w:eastAsia="宋体" w:cs="宋体"/>
                <w:kern w:val="0"/>
              </w:rPr>
              <w: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（1）掌握电子合同、电子签名、电子认证相关的法律制度；</w:t>
            </w:r>
          </w:p>
          <w:p>
            <w:pPr>
              <w:widowControl/>
              <w:spacing w:line="240" w:lineRule="atLeast"/>
              <w:jc w:val="left"/>
              <w:rPr>
                <w:rFonts w:ascii="仿宋" w:hAnsi="仿宋" w:cs="仿宋"/>
                <w:kern w:val="0"/>
              </w:rPr>
            </w:pPr>
            <w:r>
              <w:rPr>
                <w:rFonts w:hint="eastAsia" w:ascii="仿宋" w:hAnsi="仿宋" w:cs="仿宋"/>
                <w:kern w:val="0"/>
              </w:rPr>
              <w:t>（2）掌握借贷合同法、金融担保、融资租赁、支付结算业务、保险业及金融犯罪相关的法律制度；</w:t>
            </w:r>
          </w:p>
          <w:p>
            <w:pPr>
              <w:widowControl/>
              <w:spacing w:line="240" w:lineRule="atLeast"/>
              <w:jc w:val="left"/>
              <w:rPr>
                <w:rFonts w:ascii="仿宋" w:hAnsi="仿宋" w:cs="仿宋"/>
                <w:kern w:val="0"/>
              </w:rPr>
            </w:pPr>
            <w:r>
              <w:rPr>
                <w:rFonts w:hint="eastAsia" w:ascii="仿宋" w:hAnsi="仿宋" w:cs="仿宋"/>
                <w:kern w:val="0"/>
              </w:rPr>
              <w:t>（3）掌握互联网证券、互联网保险、互联网银行等互联网金融相关法律法规；</w:t>
            </w:r>
          </w:p>
          <w:p>
            <w:pPr>
              <w:widowControl/>
              <w:spacing w:line="240" w:lineRule="atLeast"/>
              <w:jc w:val="left"/>
              <w:rPr>
                <w:rFonts w:ascii="仿宋" w:hAnsi="仿宋" w:cs="仿宋"/>
                <w:kern w:val="0"/>
              </w:rPr>
            </w:pPr>
            <w:r>
              <w:rPr>
                <w:rFonts w:hint="eastAsia" w:ascii="仿宋" w:hAnsi="仿宋" w:cs="仿宋"/>
                <w:kern w:val="0"/>
              </w:rPr>
              <w:t>（4）了解电子商务法和金融法的产生和发展、基本概念、法律关系、我国的金融监管体制；</w:t>
            </w:r>
          </w:p>
          <w:p>
            <w:pPr>
              <w:widowControl/>
              <w:spacing w:line="240" w:lineRule="atLeast"/>
              <w:jc w:val="left"/>
              <w:rPr>
                <w:rFonts w:ascii="仿宋" w:hAnsi="仿宋" w:cs="仿宋"/>
                <w:kern w:val="0"/>
              </w:rPr>
            </w:pPr>
            <w:r>
              <w:rPr>
                <w:rFonts w:hint="eastAsia" w:ascii="仿宋" w:hAnsi="仿宋" w:cs="仿宋"/>
                <w:kern w:val="0"/>
              </w:rPr>
              <w:t>（5）熟悉互联网金融消费权益保护与反不正当法律制度。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（1）具有将互联网金融法律法规与实际案例结合研判的能力；</w:t>
            </w:r>
          </w:p>
          <w:p>
            <w:pPr>
              <w:widowControl/>
              <w:spacing w:line="240" w:lineRule="atLeast"/>
              <w:jc w:val="left"/>
              <w:rPr>
                <w:rFonts w:ascii="仿宋" w:hAnsi="仿宋" w:cs="仿宋"/>
                <w:kern w:val="0"/>
              </w:rPr>
            </w:pPr>
            <w:r>
              <w:rPr>
                <w:rFonts w:hint="eastAsia" w:ascii="仿宋" w:hAnsi="仿宋" w:cs="仿宋"/>
                <w:kern w:val="0"/>
              </w:rPr>
              <w:t>（2）具有将互联网金融法规相关知识运用解决实际问题的能力；</w:t>
            </w:r>
          </w:p>
          <w:p>
            <w:pPr>
              <w:widowControl/>
              <w:spacing w:line="240" w:lineRule="atLeast"/>
              <w:jc w:val="left"/>
              <w:rPr>
                <w:rFonts w:ascii="仿宋" w:hAnsi="仿宋" w:cs="仿宋"/>
                <w:kern w:val="0"/>
              </w:rPr>
            </w:pPr>
            <w:r>
              <w:rPr>
                <w:rFonts w:hint="eastAsia" w:ascii="仿宋" w:hAnsi="仿宋" w:cs="仿宋"/>
                <w:kern w:val="0"/>
              </w:rPr>
              <w:t>（3）具有互联网法律意识，有效促进互利金融持续健康发展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（1）具备良好的自我表现、与人沟通的能力；</w:t>
            </w:r>
          </w:p>
          <w:p>
            <w:pPr>
              <w:widowControl/>
              <w:spacing w:line="240" w:lineRule="atLeast"/>
              <w:jc w:val="left"/>
              <w:rPr>
                <w:rFonts w:ascii="仿宋" w:hAnsi="仿宋" w:cs="仿宋"/>
                <w:kern w:val="0"/>
              </w:rPr>
            </w:pPr>
            <w:r>
              <w:rPr>
                <w:rFonts w:hint="eastAsia" w:ascii="仿宋" w:hAnsi="仿宋" w:cs="仿宋"/>
                <w:kern w:val="0"/>
              </w:rPr>
              <w:t>（2）树立团队协作精神；</w:t>
            </w:r>
          </w:p>
          <w:p>
            <w:pPr>
              <w:widowControl/>
              <w:spacing w:line="240" w:lineRule="atLeast"/>
              <w:jc w:val="left"/>
              <w:rPr>
                <w:rFonts w:ascii="仿宋" w:hAnsi="仿宋" w:cs="仿宋"/>
                <w:kern w:val="0"/>
              </w:rPr>
            </w:pPr>
            <w:r>
              <w:rPr>
                <w:rFonts w:hint="eastAsia" w:ascii="仿宋" w:hAnsi="仿宋" w:cs="仿宋"/>
                <w:kern w:val="0"/>
              </w:rPr>
              <w:t>（3）具备分析问题、解决问题的能力；</w:t>
            </w:r>
          </w:p>
          <w:p>
            <w:pPr>
              <w:widowControl/>
              <w:spacing w:line="240" w:lineRule="atLeast"/>
              <w:jc w:val="left"/>
              <w:rPr>
                <w:rFonts w:ascii="仿宋" w:hAnsi="仿宋" w:cs="仿宋"/>
                <w:kern w:val="0"/>
              </w:rPr>
            </w:pPr>
            <w:r>
              <w:rPr>
                <w:rFonts w:hint="eastAsia" w:ascii="仿宋" w:hAnsi="仿宋" w:cs="仿宋"/>
                <w:kern w:val="0"/>
              </w:rPr>
              <w:t>（4）树立勇于创新、敬业乐业的工作作风；</w:t>
            </w:r>
          </w:p>
          <w:p>
            <w:pPr>
              <w:widowControl/>
              <w:spacing w:line="240" w:lineRule="atLeast"/>
              <w:jc w:val="left"/>
              <w:rPr>
                <w:rFonts w:ascii="仿宋" w:hAnsi="仿宋" w:cs="仿宋"/>
                <w:kern w:val="0"/>
              </w:rPr>
            </w:pPr>
            <w:r>
              <w:rPr>
                <w:rFonts w:hint="eastAsia" w:ascii="仿宋" w:hAnsi="仿宋" w:cs="仿宋"/>
                <w:kern w:val="0"/>
              </w:rPr>
              <w:t>（5）树立质量意识；</w:t>
            </w:r>
          </w:p>
          <w:p>
            <w:pPr>
              <w:widowControl/>
              <w:spacing w:line="240" w:lineRule="atLeast"/>
              <w:jc w:val="left"/>
              <w:rPr>
                <w:rFonts w:ascii="仿宋" w:hAnsi="仿宋" w:cs="仿宋"/>
                <w:kern w:val="0"/>
              </w:rPr>
            </w:pPr>
            <w:r>
              <w:rPr>
                <w:rFonts w:hint="eastAsia" w:ascii="仿宋" w:hAnsi="仿宋" w:cs="仿宋"/>
                <w:kern w:val="0"/>
              </w:rPr>
              <w:t>（6）具有诚实、守信、坚韧不拔的性格；</w:t>
            </w:r>
          </w:p>
          <w:p>
            <w:pPr>
              <w:widowControl/>
              <w:spacing w:line="240" w:lineRule="atLeast"/>
              <w:jc w:val="left"/>
              <w:rPr>
                <w:rFonts w:ascii="仿宋" w:hAnsi="仿宋" w:cs="仿宋"/>
                <w:kern w:val="0"/>
              </w:rPr>
            </w:pPr>
            <w:r>
              <w:rPr>
                <w:rFonts w:hint="eastAsia" w:ascii="仿宋" w:hAnsi="仿宋" w:cs="仿宋"/>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电子商务法和金融法的产生和发展、基本概念、法律关系、我国的金融监管体制；电子合同、电子签名、电子认证相关的法律制度；借贷合同法、金融担保、融资租赁、支付结算业务、保险业及金融犯罪相关的法律制度；互联网证券、互联网保险、互联网银行等互联网金融相关法律法规；互联网金融消费权益保护与反不正当法律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仿宋"/>
                <w:kern w:val="0"/>
              </w:rPr>
            </w:pPr>
            <w:r>
              <w:rPr>
                <w:rFonts w:hint="eastAsia" w:ascii="仿宋" w:hAnsi="仿宋" w:cs="仿宋"/>
                <w:kern w:val="0"/>
              </w:rPr>
              <w:t> 根据法律法规的不同构成，结合实际案例进行法律法规内容具体介绍：</w:t>
            </w:r>
          </w:p>
          <w:p>
            <w:pPr>
              <w:pStyle w:val="22"/>
              <w:widowControl/>
              <w:numPr>
                <w:ilvl w:val="0"/>
                <w:numId w:val="6"/>
              </w:numPr>
              <w:adjustRightInd w:val="0"/>
              <w:snapToGrid w:val="0"/>
              <w:spacing w:line="240" w:lineRule="atLeast"/>
              <w:ind w:firstLineChars="0"/>
              <w:jc w:val="left"/>
              <w:rPr>
                <w:rFonts w:ascii="仿宋" w:hAnsi="仿宋" w:cs="仿宋"/>
                <w:kern w:val="0"/>
              </w:rPr>
            </w:pPr>
            <w:r>
              <w:rPr>
                <w:rFonts w:hint="eastAsia" w:ascii="仿宋" w:hAnsi="仿宋" w:cs="仿宋"/>
                <w:kern w:val="0"/>
              </w:rPr>
              <w:t>项目教学法：以工作任务引领提高学生学习和参与的兴趣</w:t>
            </w:r>
          </w:p>
          <w:p>
            <w:pPr>
              <w:pStyle w:val="22"/>
              <w:widowControl/>
              <w:numPr>
                <w:ilvl w:val="0"/>
                <w:numId w:val="6"/>
              </w:numPr>
              <w:adjustRightInd w:val="0"/>
              <w:snapToGrid w:val="0"/>
              <w:spacing w:line="240" w:lineRule="atLeast"/>
              <w:ind w:firstLineChars="0"/>
              <w:jc w:val="left"/>
              <w:rPr>
                <w:rFonts w:ascii="仿宋" w:hAnsi="仿宋" w:cs="仿宋"/>
                <w:kern w:val="0"/>
              </w:rPr>
            </w:pPr>
            <w:r>
              <w:rPr>
                <w:rFonts w:hint="eastAsia" w:ascii="仿宋" w:hAnsi="仿宋" w:cs="仿宋"/>
                <w:kern w:val="0"/>
              </w:rPr>
              <w:t>案例教学法：典型的案例分，增强教学的真实感</w:t>
            </w:r>
          </w:p>
          <w:p>
            <w:pPr>
              <w:pStyle w:val="22"/>
              <w:widowControl/>
              <w:adjustRightInd w:val="0"/>
              <w:snapToGrid w:val="0"/>
              <w:spacing w:line="240" w:lineRule="atLeast"/>
              <w:ind w:left="720" w:firstLine="0" w:firstLineChars="0"/>
              <w:jc w:val="left"/>
              <w:rPr>
                <w:rFonts w:ascii="仿宋" w:hAnsi="仿宋" w:cs="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仿宋"/>
                <w:kern w:val="0"/>
              </w:rPr>
            </w:pPr>
            <w:r>
              <w:rPr>
                <w:rFonts w:hint="eastAsia" w:ascii="仿宋" w:hAnsi="仿宋" w:cs="仿宋"/>
                <w:kern w:val="0"/>
              </w:rPr>
              <w:t> 过程评价与目标评价相结合，理论和实践一体化的评价模式</w:t>
            </w:r>
          </w:p>
          <w:p>
            <w:pPr>
              <w:widowControl/>
              <w:adjustRightInd w:val="0"/>
              <w:snapToGrid w:val="0"/>
              <w:spacing w:line="240" w:lineRule="atLeast"/>
              <w:jc w:val="left"/>
              <w:rPr>
                <w:rFonts w:ascii="仿宋" w:hAnsi="仿宋" w:cs="仿宋"/>
                <w:kern w:val="0"/>
              </w:rPr>
            </w:pPr>
            <w:r>
              <w:rPr>
                <w:rFonts w:hint="eastAsia" w:ascii="仿宋" w:hAnsi="仿宋" w:cs="仿宋"/>
                <w:kern w:val="0"/>
              </w:rPr>
              <w:t>平时成绩30%：课堂考勤、作业、案例分析、课堂提问等</w:t>
            </w:r>
          </w:p>
          <w:p>
            <w:pPr>
              <w:widowControl/>
              <w:adjustRightInd w:val="0"/>
              <w:snapToGrid w:val="0"/>
              <w:spacing w:line="240" w:lineRule="atLeast"/>
              <w:jc w:val="left"/>
              <w:rPr>
                <w:rFonts w:ascii="仿宋" w:hAnsi="仿宋" w:cs="仿宋"/>
                <w:kern w:val="0"/>
              </w:rPr>
            </w:pPr>
            <w:r>
              <w:rPr>
                <w:rFonts w:hint="eastAsia" w:ascii="仿宋" w:hAnsi="仿宋" w:cs="仿宋"/>
                <w:kern w:val="0"/>
              </w:rPr>
              <w:t>理论考试70%：考核对相关知识的掌握</w:t>
            </w:r>
          </w:p>
        </w:tc>
      </w:tr>
    </w:tbl>
    <w:p>
      <w:pPr>
        <w:pStyle w:val="4"/>
      </w:pPr>
      <w:r>
        <w:rPr>
          <w:rFonts w:hint="eastAsia"/>
        </w:rPr>
        <w:t>4、网络借贷与众筹课程描述</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rPr>
              <w:t>网络借贷与众筹</w:t>
            </w:r>
            <w:r>
              <w:rPr>
                <w:rFonts w:hint="eastAsia" w:ascii="仿宋" w:hAnsi="仿宋" w:cs="仿宋"/>
                <w:kern w:val="0"/>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宋体" w:hAnsi="宋体" w:eastAsia="宋体" w:cs="宋体"/>
                <w:kern w:val="0"/>
              </w:rPr>
              <w:t>183HJ13B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宋体" w:hAnsi="宋体" w:eastAsia="宋体" w:cs="宋体"/>
                <w:kern w:val="0"/>
              </w:rPr>
              <w:t> </w:t>
            </w:r>
            <w:r>
              <w:rPr>
                <w:rFonts w:hint="eastAsia" w:ascii="仿宋" w:hAnsi="仿宋" w:cs="仿宋"/>
                <w:kern w:val="0"/>
              </w:rPr>
              <w:t>4.0</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 72学时</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（1）掌握</w:t>
            </w:r>
            <w:r>
              <w:rPr>
                <w:rFonts w:ascii="仿宋" w:hAnsi="仿宋" w:cs="仿宋"/>
                <w:kern w:val="0"/>
              </w:rPr>
              <w:t>从P2P网络借贷基础、以及P2P网络借贷法律环境与监管等方面</w:t>
            </w:r>
            <w:r>
              <w:rPr>
                <w:rFonts w:hint="eastAsia" w:ascii="仿宋" w:hAnsi="仿宋" w:cs="仿宋"/>
                <w:kern w:val="0"/>
              </w:rPr>
              <w:t>的知识；</w:t>
            </w:r>
          </w:p>
          <w:p>
            <w:pPr>
              <w:widowControl/>
              <w:spacing w:line="240" w:lineRule="atLeast"/>
              <w:jc w:val="left"/>
              <w:rPr>
                <w:rFonts w:ascii="仿宋" w:hAnsi="仿宋" w:cs="仿宋"/>
                <w:kern w:val="0"/>
              </w:rPr>
            </w:pPr>
            <w:r>
              <w:rPr>
                <w:rFonts w:hint="eastAsia" w:ascii="仿宋" w:hAnsi="仿宋" w:cs="仿宋"/>
                <w:kern w:val="0"/>
              </w:rPr>
              <w:t>（2）掌握</w:t>
            </w:r>
            <w:r>
              <w:rPr>
                <w:rFonts w:ascii="仿宋" w:hAnsi="仿宋" w:cs="仿宋"/>
                <w:kern w:val="0"/>
              </w:rPr>
              <w:t>众筹的概述、股权众筹基础、股权众筹的成功核心因素、股权众等的风险监管</w:t>
            </w:r>
            <w:r>
              <w:rPr>
                <w:rFonts w:hint="eastAsia" w:ascii="仿宋" w:hAnsi="仿宋" w:cs="仿宋"/>
                <w:kern w:val="0"/>
              </w:rPr>
              <w:t>的相关知识；</w:t>
            </w:r>
          </w:p>
          <w:p>
            <w:pPr>
              <w:widowControl/>
              <w:spacing w:line="240" w:lineRule="atLeast"/>
              <w:jc w:val="left"/>
              <w:rPr>
                <w:rFonts w:ascii="仿宋" w:hAnsi="仿宋" w:cs="仿宋"/>
                <w:kern w:val="0"/>
              </w:rPr>
            </w:pPr>
            <w:r>
              <w:rPr>
                <w:rFonts w:hint="eastAsia" w:ascii="仿宋" w:hAnsi="仿宋" w:cs="仿宋"/>
                <w:kern w:val="0"/>
              </w:rPr>
              <w:t>（3）了解</w:t>
            </w:r>
            <w:r>
              <w:rPr>
                <w:rFonts w:ascii="仿宋" w:hAnsi="仿宋" w:cs="仿宋"/>
                <w:kern w:val="0"/>
              </w:rPr>
              <w:t>我国P2P网络借贷发展、我国P2P网络借贷运营管理</w:t>
            </w:r>
            <w:r>
              <w:rPr>
                <w:rFonts w:hint="eastAsia" w:ascii="仿宋" w:hAnsi="仿宋" w:cs="仿宋"/>
                <w:kern w:val="0"/>
              </w:rPr>
              <w:t>的知识；</w:t>
            </w:r>
          </w:p>
          <w:p>
            <w:pPr>
              <w:widowControl/>
              <w:spacing w:line="240" w:lineRule="atLeast"/>
              <w:jc w:val="left"/>
              <w:rPr>
                <w:rFonts w:ascii="仿宋" w:hAnsi="仿宋" w:cs="仿宋"/>
                <w:kern w:val="0"/>
              </w:rPr>
            </w:pPr>
            <w:r>
              <w:rPr>
                <w:rFonts w:hint="eastAsia" w:ascii="仿宋" w:hAnsi="仿宋" w:cs="仿宋"/>
                <w:kern w:val="0"/>
              </w:rPr>
              <w:t>（4）熟悉网络借贷与众筹的流程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（1）具有网络借贷风险判断的能力；</w:t>
            </w:r>
          </w:p>
          <w:p>
            <w:pPr>
              <w:widowControl/>
              <w:spacing w:line="240" w:lineRule="atLeast"/>
              <w:jc w:val="left"/>
              <w:rPr>
                <w:rFonts w:ascii="仿宋" w:hAnsi="仿宋" w:cs="仿宋"/>
                <w:kern w:val="0"/>
              </w:rPr>
            </w:pPr>
            <w:r>
              <w:rPr>
                <w:rFonts w:hint="eastAsia" w:ascii="仿宋" w:hAnsi="仿宋" w:cs="仿宋"/>
                <w:kern w:val="0"/>
              </w:rPr>
              <w:t>（2）具有网络借贷与股权众筹运营管理的能力；</w:t>
            </w:r>
          </w:p>
          <w:p>
            <w:pPr>
              <w:widowControl/>
              <w:spacing w:line="240" w:lineRule="atLeast"/>
              <w:jc w:val="left"/>
              <w:rPr>
                <w:rFonts w:ascii="仿宋" w:hAnsi="仿宋" w:cs="仿宋"/>
                <w:kern w:val="0"/>
              </w:rPr>
            </w:pPr>
            <w:r>
              <w:rPr>
                <w:rFonts w:hint="eastAsia" w:ascii="仿宋" w:hAnsi="仿宋" w:cs="仿宋"/>
                <w:kern w:val="0"/>
              </w:rPr>
              <w:t>（3）具有帮助</w:t>
            </w:r>
            <w:r>
              <w:rPr>
                <w:rFonts w:ascii="仿宋" w:hAnsi="仿宋" w:cs="仿宋"/>
                <w:kern w:val="0"/>
              </w:rPr>
              <w:t>资者甄别平台合理投资</w:t>
            </w:r>
            <w:r>
              <w:rPr>
                <w:rFonts w:hint="eastAsia" w:ascii="仿宋" w:hAnsi="仿宋" w:cs="仿宋"/>
                <w:kern w:val="0"/>
              </w:rPr>
              <w:t>的能力；</w:t>
            </w:r>
          </w:p>
          <w:p>
            <w:pPr>
              <w:widowControl/>
              <w:spacing w:line="240" w:lineRule="atLeast"/>
              <w:jc w:val="left"/>
              <w:rPr>
                <w:rFonts w:ascii="仿宋" w:hAnsi="仿宋" w:cs="仿宋"/>
                <w:kern w:val="0"/>
              </w:rPr>
            </w:pPr>
            <w:r>
              <w:rPr>
                <w:rFonts w:hint="eastAsia" w:ascii="仿宋" w:hAnsi="仿宋" w:cs="仿宋"/>
                <w:kern w:val="0"/>
              </w:rPr>
              <w:t>（4）具有</w:t>
            </w:r>
            <w:r>
              <w:rPr>
                <w:rFonts w:hint="eastAsia"/>
              </w:rPr>
              <w:t>网络借贷与众筹风险监管</w:t>
            </w:r>
            <w:r>
              <w:rPr>
                <w:rFonts w:hint="eastAsia" w:ascii="仿宋" w:hAnsi="仿宋" w:cs="仿宋"/>
                <w:kern w:val="0"/>
              </w:rPr>
              <w:t>的思想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（1）具备良好的自我表现、与人沟通的能力；</w:t>
            </w:r>
          </w:p>
          <w:p>
            <w:pPr>
              <w:widowControl/>
              <w:spacing w:line="240" w:lineRule="atLeast"/>
              <w:jc w:val="left"/>
              <w:rPr>
                <w:rFonts w:ascii="仿宋" w:hAnsi="仿宋" w:cs="仿宋"/>
                <w:kern w:val="0"/>
              </w:rPr>
            </w:pPr>
            <w:r>
              <w:rPr>
                <w:rFonts w:hint="eastAsia" w:ascii="仿宋" w:hAnsi="仿宋" w:cs="仿宋"/>
                <w:kern w:val="0"/>
              </w:rPr>
              <w:t>（2）树立团队协作精神；</w:t>
            </w:r>
          </w:p>
          <w:p>
            <w:pPr>
              <w:widowControl/>
              <w:spacing w:line="240" w:lineRule="atLeast"/>
              <w:jc w:val="left"/>
              <w:rPr>
                <w:rFonts w:ascii="仿宋" w:hAnsi="仿宋" w:cs="仿宋"/>
                <w:kern w:val="0"/>
              </w:rPr>
            </w:pPr>
            <w:r>
              <w:rPr>
                <w:rFonts w:hint="eastAsia" w:ascii="仿宋" w:hAnsi="仿宋" w:cs="仿宋"/>
                <w:kern w:val="0"/>
              </w:rPr>
              <w:t>（3）具备分析问题、解决问题的能力；</w:t>
            </w:r>
          </w:p>
          <w:p>
            <w:pPr>
              <w:widowControl/>
              <w:spacing w:line="240" w:lineRule="atLeast"/>
              <w:jc w:val="left"/>
              <w:rPr>
                <w:rFonts w:ascii="仿宋" w:hAnsi="仿宋" w:cs="仿宋"/>
                <w:kern w:val="0"/>
              </w:rPr>
            </w:pPr>
            <w:r>
              <w:rPr>
                <w:rFonts w:hint="eastAsia" w:ascii="仿宋" w:hAnsi="仿宋" w:cs="仿宋"/>
                <w:kern w:val="0"/>
              </w:rPr>
              <w:t>（4）树立勇于创新、敬业乐业的工作作风；</w:t>
            </w:r>
          </w:p>
          <w:p>
            <w:pPr>
              <w:widowControl/>
              <w:spacing w:line="240" w:lineRule="atLeast"/>
              <w:jc w:val="left"/>
              <w:rPr>
                <w:rFonts w:ascii="仿宋" w:hAnsi="仿宋" w:cs="仿宋"/>
                <w:kern w:val="0"/>
              </w:rPr>
            </w:pPr>
            <w:r>
              <w:rPr>
                <w:rFonts w:hint="eastAsia" w:ascii="仿宋" w:hAnsi="仿宋" w:cs="仿宋"/>
                <w:kern w:val="0"/>
              </w:rPr>
              <w:t>（5）树立质量意识；</w:t>
            </w:r>
          </w:p>
          <w:p>
            <w:pPr>
              <w:widowControl/>
              <w:spacing w:line="240" w:lineRule="atLeast"/>
              <w:jc w:val="left"/>
              <w:rPr>
                <w:rFonts w:ascii="仿宋" w:hAnsi="仿宋" w:cs="仿宋"/>
                <w:kern w:val="0"/>
              </w:rPr>
            </w:pPr>
            <w:r>
              <w:rPr>
                <w:rFonts w:hint="eastAsia" w:ascii="仿宋" w:hAnsi="仿宋" w:cs="仿宋"/>
                <w:kern w:val="0"/>
              </w:rPr>
              <w:t>（6）具有诚实、守信、坚韧不拔的性格；</w:t>
            </w:r>
          </w:p>
          <w:p>
            <w:pPr>
              <w:widowControl/>
              <w:spacing w:line="240" w:lineRule="atLeast"/>
              <w:jc w:val="left"/>
              <w:rPr>
                <w:rFonts w:ascii="仿宋" w:hAnsi="仿宋" w:cs="仿宋"/>
                <w:kern w:val="0"/>
              </w:rPr>
            </w:pPr>
            <w:r>
              <w:rPr>
                <w:rFonts w:hint="eastAsia" w:ascii="仿宋" w:hAnsi="仿宋" w:cs="仿宋"/>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 讲解P2P网贷和众筹的起源、发展阶段，分解和讲解一些特色平台的经营特点，并解析其形成的背景和风控基础。对于国内外的各类型网贷与众筹平台进行详尽的分析和介绍。尤其是选取特色鲜明，极具代表性的平台以及风控模式进行重点介绍。</w:t>
            </w:r>
          </w:p>
          <w:p>
            <w:pPr>
              <w:widowControl/>
              <w:spacing w:line="240" w:lineRule="atLeast"/>
              <w:jc w:val="left"/>
              <w:rPr>
                <w:rFonts w:ascii="仿宋" w:hAnsi="仿宋" w:cs="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rPr>
                <w:rFonts w:ascii="仿宋" w:hAnsi="仿宋" w:cs="仿宋"/>
                <w:kern w:val="0"/>
              </w:rPr>
            </w:pPr>
            <w:r>
              <w:rPr>
                <w:rFonts w:hint="eastAsia" w:ascii="仿宋" w:hAnsi="仿宋" w:cs="仿宋"/>
                <w:kern w:val="0"/>
              </w:rPr>
              <w:t>（1）任务驱动教学法：对理财产品体系进行系统分析，给学生布置专项设计或者方案，再选出代表进行讲解，最后由教师进行总结。</w:t>
            </w:r>
          </w:p>
          <w:p>
            <w:pPr>
              <w:widowControl/>
              <w:adjustRightInd w:val="0"/>
              <w:snapToGrid w:val="0"/>
              <w:spacing w:line="240" w:lineRule="atLeast"/>
              <w:rPr>
                <w:rFonts w:ascii="仿宋" w:hAnsi="仿宋" w:cs="仿宋"/>
                <w:kern w:val="0"/>
              </w:rPr>
            </w:pPr>
            <w:r>
              <w:rPr>
                <w:rFonts w:hint="eastAsia" w:ascii="仿宋" w:hAnsi="仿宋" w:cs="仿宋"/>
                <w:kern w:val="0"/>
              </w:rPr>
              <w:t>（2）角色扮演法：划分学习小组，每小组指定不同人员分别扮演理财经理、客户经理、客户等角色，模拟理财规划过程。</w:t>
            </w:r>
          </w:p>
          <w:p>
            <w:pPr>
              <w:widowControl/>
              <w:adjustRightInd w:val="0"/>
              <w:snapToGrid w:val="0"/>
              <w:spacing w:line="240" w:lineRule="atLeast"/>
              <w:rPr>
                <w:rFonts w:ascii="仿宋" w:hAnsi="仿宋" w:cs="仿宋"/>
                <w:kern w:val="0"/>
              </w:rPr>
            </w:pPr>
            <w:r>
              <w:rPr>
                <w:rFonts w:hint="eastAsia" w:ascii="仿宋" w:hAnsi="仿宋" w:cs="仿宋"/>
                <w:kern w:val="0"/>
              </w:rPr>
              <w:t>（3）案例教学法：选取典型的案例，引导学生利用相关的软件进行理财规划模拟操作。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仿宋"/>
                <w:kern w:val="0"/>
              </w:rPr>
            </w:pPr>
            <w:r>
              <w:rPr>
                <w:rFonts w:hint="eastAsia" w:ascii="仿宋" w:hAnsi="仿宋" w:cs="仿宋"/>
                <w:kern w:val="0"/>
              </w:rPr>
              <w:t> 建议采用理论与实践一体化的评价方式，结合课堂提问、平时作业、平时测验、及考试情况，综合评价学生成绩。</w:t>
            </w:r>
          </w:p>
          <w:p>
            <w:pPr>
              <w:widowControl/>
              <w:adjustRightInd w:val="0"/>
              <w:snapToGrid w:val="0"/>
              <w:spacing w:line="240" w:lineRule="atLeast"/>
              <w:jc w:val="left"/>
              <w:rPr>
                <w:rFonts w:ascii="仿宋" w:hAnsi="仿宋" w:cs="仿宋"/>
                <w:kern w:val="0"/>
              </w:rPr>
            </w:pPr>
            <w:r>
              <w:rPr>
                <w:rFonts w:hint="eastAsia" w:ascii="仿宋" w:hAnsi="仿宋" w:cs="仿宋"/>
                <w:kern w:val="0"/>
              </w:rPr>
              <w:t>平时成绩30%：书面练习、口头练习、课堂考勤等</w:t>
            </w:r>
          </w:p>
          <w:p>
            <w:pPr>
              <w:widowControl/>
              <w:adjustRightInd w:val="0"/>
              <w:snapToGrid w:val="0"/>
              <w:spacing w:line="240" w:lineRule="atLeast"/>
              <w:jc w:val="left"/>
              <w:rPr>
                <w:rFonts w:ascii="仿宋" w:hAnsi="仿宋" w:cs="仿宋"/>
                <w:kern w:val="0"/>
              </w:rPr>
            </w:pPr>
            <w:r>
              <w:rPr>
                <w:rFonts w:hint="eastAsia" w:ascii="仿宋" w:hAnsi="仿宋" w:cs="仿宋"/>
                <w:kern w:val="0"/>
              </w:rPr>
              <w:t>实务考试20%：网络借贷与众筹实训相关内容等</w:t>
            </w:r>
          </w:p>
          <w:p>
            <w:pPr>
              <w:widowControl/>
              <w:adjustRightInd w:val="0"/>
              <w:snapToGrid w:val="0"/>
              <w:spacing w:line="240" w:lineRule="atLeast"/>
              <w:jc w:val="left"/>
              <w:rPr>
                <w:rFonts w:ascii="仿宋" w:hAnsi="仿宋" w:cs="仿宋"/>
                <w:kern w:val="0"/>
              </w:rPr>
            </w:pPr>
            <w:r>
              <w:rPr>
                <w:rFonts w:hint="eastAsia" w:ascii="仿宋" w:hAnsi="仿宋" w:cs="仿宋"/>
                <w:kern w:val="0"/>
              </w:rPr>
              <w:t>理论考试50%：考核对相关知识的掌握</w:t>
            </w:r>
          </w:p>
        </w:tc>
      </w:tr>
    </w:tbl>
    <w:p>
      <w:pPr>
        <w:pStyle w:val="4"/>
      </w:pPr>
      <w:r>
        <w:rPr>
          <w:rFonts w:hint="eastAsia"/>
        </w:rPr>
        <w:t>5、互联网金融运营与实务课程描述</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rPr>
              <w:t>互联网金融运营与实务</w:t>
            </w:r>
            <w:r>
              <w:rPr>
                <w:rFonts w:hint="eastAsia" w:ascii="仿宋" w:hAnsi="仿宋" w:cs="仿宋"/>
                <w:kern w:val="0"/>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 183HJ14B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4.0 </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72学时</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（1）掌握互联网金融企业经营目标与原则、设计的主要内容、企业架构；</w:t>
            </w:r>
          </w:p>
          <w:p>
            <w:pPr>
              <w:widowControl/>
              <w:spacing w:line="240" w:lineRule="atLeast"/>
              <w:jc w:val="left"/>
              <w:rPr>
                <w:rFonts w:ascii="仿宋" w:hAnsi="仿宋" w:cs="仿宋"/>
                <w:kern w:val="0"/>
              </w:rPr>
            </w:pPr>
            <w:r>
              <w:rPr>
                <w:rFonts w:hint="eastAsia" w:ascii="仿宋" w:hAnsi="仿宋" w:cs="仿宋"/>
                <w:kern w:val="0"/>
              </w:rPr>
              <w:t>（2）掌握互联网金融产品设计、金融营销的渠道和手段；</w:t>
            </w:r>
          </w:p>
          <w:p>
            <w:pPr>
              <w:widowControl/>
              <w:spacing w:line="240" w:lineRule="atLeast"/>
              <w:jc w:val="left"/>
              <w:rPr>
                <w:rFonts w:ascii="仿宋" w:hAnsi="仿宋" w:cs="仿宋"/>
                <w:kern w:val="0"/>
              </w:rPr>
            </w:pPr>
            <w:r>
              <w:rPr>
                <w:rFonts w:hint="eastAsia" w:ascii="仿宋" w:hAnsi="仿宋" w:cs="仿宋"/>
                <w:kern w:val="0"/>
              </w:rPr>
              <w:t>（3）掌握互联网金融团队建设与管理的技巧、团队的激励机制、互联网金融风险的特征及管理的步骤；</w:t>
            </w:r>
          </w:p>
          <w:p>
            <w:pPr>
              <w:widowControl/>
              <w:spacing w:line="240" w:lineRule="atLeast"/>
              <w:jc w:val="left"/>
              <w:rPr>
                <w:rFonts w:ascii="仿宋" w:hAnsi="仿宋" w:cs="仿宋"/>
                <w:kern w:val="0"/>
              </w:rPr>
            </w:pPr>
            <w:r>
              <w:rPr>
                <w:rFonts w:hint="eastAsia" w:ascii="仿宋" w:hAnsi="仿宋" w:cs="仿宋"/>
                <w:kern w:val="0"/>
              </w:rPr>
              <w:t>（4）了解互联网金融发展趋势、互联网金融商业模式、互联网金融客服人员的常用技巧；</w:t>
            </w:r>
          </w:p>
          <w:p>
            <w:pPr>
              <w:widowControl/>
              <w:spacing w:line="240" w:lineRule="atLeast"/>
              <w:jc w:val="left"/>
              <w:rPr>
                <w:rFonts w:ascii="仿宋" w:hAnsi="仿宋" w:cs="仿宋"/>
                <w:kern w:val="0"/>
              </w:rPr>
            </w:pPr>
            <w:r>
              <w:rPr>
                <w:rFonts w:hint="eastAsia" w:ascii="仿宋" w:hAnsi="仿宋" w:cs="仿宋"/>
                <w:kern w:val="0"/>
              </w:rPr>
              <w:t>（5）熟悉互联网金融产品评价方式、客户服务的内涵及技巧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（1）具有互联网金融产品设计和评价的能力；</w:t>
            </w:r>
          </w:p>
          <w:p>
            <w:pPr>
              <w:widowControl/>
              <w:spacing w:line="240" w:lineRule="atLeast"/>
              <w:jc w:val="left"/>
              <w:rPr>
                <w:rFonts w:ascii="仿宋" w:hAnsi="仿宋" w:cs="仿宋"/>
                <w:kern w:val="0"/>
              </w:rPr>
            </w:pPr>
            <w:r>
              <w:rPr>
                <w:rFonts w:hint="eastAsia" w:ascii="仿宋" w:hAnsi="仿宋" w:cs="仿宋"/>
                <w:kern w:val="0"/>
              </w:rPr>
              <w:t>（2）具有判断互联网金融营销问题和提出应对策略的能力；</w:t>
            </w:r>
          </w:p>
          <w:p>
            <w:pPr>
              <w:widowControl/>
              <w:spacing w:line="240" w:lineRule="atLeast"/>
              <w:jc w:val="left"/>
              <w:rPr>
                <w:rFonts w:ascii="仿宋" w:hAnsi="仿宋" w:cs="仿宋"/>
                <w:kern w:val="0"/>
              </w:rPr>
            </w:pPr>
            <w:r>
              <w:rPr>
                <w:rFonts w:hint="eastAsia" w:ascii="仿宋" w:hAnsi="仿宋" w:cs="仿宋"/>
                <w:kern w:val="0"/>
              </w:rPr>
              <w:t>（3）具有互联网金融在线客服判断和解决问题的能力；</w:t>
            </w:r>
          </w:p>
          <w:p>
            <w:pPr>
              <w:widowControl/>
              <w:spacing w:line="240" w:lineRule="atLeast"/>
              <w:jc w:val="left"/>
              <w:rPr>
                <w:rFonts w:ascii="仿宋" w:hAnsi="仿宋" w:cs="仿宋"/>
                <w:kern w:val="0"/>
              </w:rPr>
            </w:pPr>
            <w:r>
              <w:rPr>
                <w:rFonts w:hint="eastAsia" w:ascii="仿宋" w:hAnsi="仿宋" w:cs="仿宋"/>
                <w:kern w:val="0"/>
              </w:rPr>
              <w:t>（4）具有互联网金融品牌建设和团队建设的基本能力；</w:t>
            </w:r>
          </w:p>
          <w:p>
            <w:pPr>
              <w:widowControl/>
              <w:spacing w:line="240" w:lineRule="atLeast"/>
              <w:jc w:val="left"/>
              <w:rPr>
                <w:rFonts w:ascii="仿宋" w:hAnsi="仿宋" w:cs="仿宋"/>
                <w:kern w:val="0"/>
              </w:rPr>
            </w:pPr>
            <w:r>
              <w:rPr>
                <w:rFonts w:hint="eastAsia" w:ascii="仿宋" w:hAnsi="仿宋" w:cs="仿宋"/>
                <w:kern w:val="0"/>
              </w:rPr>
              <w:t>（5）具有互联网金融运营与管理的宏观思想。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（1）具备良好的自我表现、与人沟通的能力；</w:t>
            </w:r>
          </w:p>
          <w:p>
            <w:pPr>
              <w:widowControl/>
              <w:spacing w:line="240" w:lineRule="atLeast"/>
              <w:jc w:val="left"/>
              <w:rPr>
                <w:rFonts w:ascii="仿宋" w:hAnsi="仿宋" w:cs="仿宋"/>
                <w:kern w:val="0"/>
              </w:rPr>
            </w:pPr>
            <w:r>
              <w:rPr>
                <w:rFonts w:hint="eastAsia" w:ascii="仿宋" w:hAnsi="仿宋" w:cs="仿宋"/>
                <w:kern w:val="0"/>
              </w:rPr>
              <w:t>（2）树立团队协作精神；</w:t>
            </w:r>
          </w:p>
          <w:p>
            <w:pPr>
              <w:widowControl/>
              <w:spacing w:line="240" w:lineRule="atLeast"/>
              <w:jc w:val="left"/>
              <w:rPr>
                <w:rFonts w:ascii="仿宋" w:hAnsi="仿宋" w:cs="仿宋"/>
                <w:kern w:val="0"/>
              </w:rPr>
            </w:pPr>
            <w:r>
              <w:rPr>
                <w:rFonts w:hint="eastAsia" w:ascii="仿宋" w:hAnsi="仿宋" w:cs="仿宋"/>
                <w:kern w:val="0"/>
              </w:rPr>
              <w:t>（3）具备分析问题、解决问题的能力；</w:t>
            </w:r>
          </w:p>
          <w:p>
            <w:pPr>
              <w:widowControl/>
              <w:spacing w:line="240" w:lineRule="atLeast"/>
              <w:jc w:val="left"/>
              <w:rPr>
                <w:rFonts w:ascii="仿宋" w:hAnsi="仿宋" w:cs="仿宋"/>
                <w:kern w:val="0"/>
              </w:rPr>
            </w:pPr>
            <w:r>
              <w:rPr>
                <w:rFonts w:hint="eastAsia" w:ascii="仿宋" w:hAnsi="仿宋" w:cs="仿宋"/>
                <w:kern w:val="0"/>
              </w:rPr>
              <w:t>（4）树立勇于创新、敬业乐业的工作作风；</w:t>
            </w:r>
          </w:p>
          <w:p>
            <w:pPr>
              <w:widowControl/>
              <w:spacing w:line="240" w:lineRule="atLeast"/>
              <w:jc w:val="left"/>
              <w:rPr>
                <w:rFonts w:ascii="仿宋" w:hAnsi="仿宋" w:cs="仿宋"/>
                <w:kern w:val="0"/>
              </w:rPr>
            </w:pPr>
            <w:r>
              <w:rPr>
                <w:rFonts w:hint="eastAsia" w:ascii="仿宋" w:hAnsi="仿宋" w:cs="仿宋"/>
                <w:kern w:val="0"/>
              </w:rPr>
              <w:t>（5）树立质量意识；</w:t>
            </w:r>
          </w:p>
          <w:p>
            <w:pPr>
              <w:widowControl/>
              <w:spacing w:line="240" w:lineRule="atLeast"/>
              <w:jc w:val="left"/>
              <w:rPr>
                <w:rFonts w:ascii="仿宋" w:hAnsi="仿宋" w:cs="仿宋"/>
                <w:kern w:val="0"/>
              </w:rPr>
            </w:pPr>
            <w:r>
              <w:rPr>
                <w:rFonts w:hint="eastAsia" w:ascii="仿宋" w:hAnsi="仿宋" w:cs="仿宋"/>
                <w:kern w:val="0"/>
              </w:rPr>
              <w:t>（6）具有诚实、守信、坚韧不拔的性格；</w:t>
            </w:r>
          </w:p>
          <w:p>
            <w:pPr>
              <w:widowControl/>
              <w:spacing w:line="240" w:lineRule="atLeast"/>
              <w:jc w:val="left"/>
              <w:rPr>
                <w:rFonts w:ascii="仿宋" w:hAnsi="仿宋" w:cs="仿宋"/>
                <w:kern w:val="0"/>
              </w:rPr>
            </w:pPr>
            <w:r>
              <w:rPr>
                <w:rFonts w:hint="eastAsia" w:ascii="仿宋" w:hAnsi="仿宋" w:cs="仿宋"/>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pacing w:line="240" w:lineRule="auto"/>
              <w:jc w:val="left"/>
              <w:rPr>
                <w:rFonts w:ascii="宋体" w:eastAsia="宋体" w:cs="宋体"/>
                <w:kern w:val="0"/>
                <w:sz w:val="18"/>
                <w:szCs w:val="18"/>
              </w:rPr>
            </w:pPr>
            <w:r>
              <w:rPr>
                <w:rFonts w:hint="eastAsia" w:ascii="仿宋" w:hAnsi="仿宋" w:cs="仿宋"/>
                <w:kern w:val="0"/>
              </w:rPr>
              <w:t>互联网金融发展趋势、互联网金融企业经营的目标与原则、涉及的主要内容；互联网金融商业模式及组织架构；互联网金融产品特点、产品设计、产品评价；互联网金融营销思维、推广方式、渠道、营销手段；互联网金融品牌建设；互联网金融客户服务；互联网金融团队建设与管理；互联网金融风险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仿宋"/>
                <w:kern w:val="0"/>
              </w:rPr>
            </w:pPr>
            <w:r>
              <w:rPr>
                <w:rFonts w:hint="eastAsia" w:ascii="宋体" w:hAnsi="宋体" w:eastAsia="宋体" w:cs="宋体"/>
                <w:kern w:val="0"/>
              </w:rPr>
              <w:t> </w:t>
            </w:r>
            <w:r>
              <w:rPr>
                <w:rFonts w:hint="eastAsia" w:ascii="仿宋" w:hAnsi="仿宋" w:cs="仿宋"/>
                <w:kern w:val="0"/>
              </w:rPr>
              <w:t>建议以教师讲授、示范与学生操作互动，学生提问与教师解答、指导相结合，充分利用市场营销、投资与理财等实训室的各种设备，加强实际操作技能的培养，通过项目教学、工作任务驱动等教学方法提高学生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仿宋"/>
                <w:kern w:val="0"/>
              </w:rPr>
            </w:pPr>
            <w:r>
              <w:rPr>
                <w:rFonts w:hint="eastAsia" w:ascii="仿宋" w:hAnsi="仿宋" w:cs="仿宋"/>
                <w:kern w:val="0"/>
              </w:rPr>
              <w:t> 建议采用阶段评价、过程评价与目标评价相结合，理论与实践一体化的综合评价方式。</w:t>
            </w:r>
          </w:p>
          <w:p>
            <w:pPr>
              <w:widowControl/>
              <w:adjustRightInd w:val="0"/>
              <w:snapToGrid w:val="0"/>
              <w:spacing w:line="240" w:lineRule="atLeast"/>
              <w:jc w:val="left"/>
              <w:rPr>
                <w:rFonts w:ascii="仿宋" w:hAnsi="仿宋" w:cs="仿宋"/>
                <w:kern w:val="0"/>
              </w:rPr>
            </w:pPr>
            <w:r>
              <w:rPr>
                <w:rFonts w:hint="eastAsia" w:ascii="仿宋" w:hAnsi="仿宋" w:cs="仿宋"/>
                <w:kern w:val="0"/>
              </w:rPr>
              <w:t>平时成绩20%：书面练习、口头练习、课堂考勤等</w:t>
            </w:r>
          </w:p>
          <w:p>
            <w:pPr>
              <w:widowControl/>
              <w:adjustRightInd w:val="0"/>
              <w:snapToGrid w:val="0"/>
              <w:spacing w:line="240" w:lineRule="atLeast"/>
              <w:jc w:val="left"/>
              <w:rPr>
                <w:rFonts w:ascii="仿宋" w:hAnsi="仿宋" w:cs="仿宋"/>
                <w:kern w:val="0"/>
              </w:rPr>
            </w:pPr>
            <w:r>
              <w:rPr>
                <w:rFonts w:hint="eastAsia" w:ascii="仿宋" w:hAnsi="仿宋" w:cs="仿宋"/>
                <w:kern w:val="0"/>
              </w:rPr>
              <w:t>实训内容20%：互联网金融产品设计及营销、推广等内容实训</w:t>
            </w:r>
          </w:p>
          <w:p>
            <w:pPr>
              <w:widowControl/>
              <w:adjustRightInd w:val="0"/>
              <w:snapToGrid w:val="0"/>
              <w:spacing w:line="240" w:lineRule="atLeast"/>
              <w:jc w:val="left"/>
              <w:rPr>
                <w:rFonts w:ascii="仿宋" w:hAnsi="仿宋" w:cs="仿宋"/>
                <w:kern w:val="0"/>
              </w:rPr>
            </w:pPr>
            <w:r>
              <w:rPr>
                <w:rFonts w:hint="eastAsia" w:ascii="仿宋" w:hAnsi="仿宋" w:cs="仿宋"/>
                <w:kern w:val="0"/>
              </w:rPr>
              <w:t>实务考试与理论考试60%：考核对相关知识的掌握和实际操作能力</w:t>
            </w:r>
          </w:p>
        </w:tc>
      </w:tr>
    </w:tbl>
    <w:p>
      <w:pPr>
        <w:pStyle w:val="4"/>
      </w:pPr>
      <w:r>
        <w:rPr>
          <w:rFonts w:hint="eastAsia"/>
        </w:rPr>
        <w:t>6、征信知识与实务课程描述</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rPr>
              <w:t>征信知识与实务</w:t>
            </w:r>
            <w:r>
              <w:rPr>
                <w:rFonts w:hint="eastAsia" w:ascii="宋体" w:hAnsi="宋体" w:eastAsia="宋体" w:cs="宋体"/>
                <w:kern w:val="0"/>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宋体" w:hAnsi="宋体" w:eastAsia="宋体" w:cs="宋体"/>
                <w:kern w:val="0"/>
              </w:rPr>
              <w:t> 183HJ15B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宋体" w:hAnsi="宋体" w:eastAsia="宋体" w:cs="宋体"/>
                <w:kern w:val="0"/>
              </w:rPr>
              <w:t>4.0 </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宋体" w:hAnsi="宋体" w:eastAsia="宋体" w:cs="宋体"/>
                <w:kern w:val="0"/>
              </w:rPr>
              <w:t>72学时</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宋体" w:hAnsi="宋体" w:eastAsia="宋体" w:cs="宋体"/>
                <w:kern w:val="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（1）掌握征信的流程和作用等相关知识；</w:t>
            </w:r>
          </w:p>
          <w:p>
            <w:pPr>
              <w:widowControl/>
              <w:spacing w:line="240" w:lineRule="atLeast"/>
              <w:jc w:val="left"/>
              <w:rPr>
                <w:rFonts w:ascii="仿宋" w:hAnsi="仿宋" w:cs="仿宋"/>
                <w:kern w:val="0"/>
              </w:rPr>
            </w:pPr>
            <w:r>
              <w:rPr>
                <w:rFonts w:hint="eastAsia" w:ascii="仿宋" w:hAnsi="仿宋" w:cs="仿宋"/>
                <w:kern w:val="0"/>
              </w:rPr>
              <w:t>（2）掌握征信信息的内容和征信机构的信息差异的相关知识；</w:t>
            </w:r>
          </w:p>
          <w:p>
            <w:pPr>
              <w:widowControl/>
              <w:spacing w:line="240" w:lineRule="atLeast"/>
              <w:jc w:val="left"/>
              <w:rPr>
                <w:rFonts w:ascii="仿宋" w:hAnsi="仿宋" w:cs="仿宋"/>
                <w:kern w:val="0"/>
              </w:rPr>
            </w:pPr>
            <w:r>
              <w:rPr>
                <w:rFonts w:hint="eastAsia" w:ascii="仿宋" w:hAnsi="仿宋" w:cs="仿宋"/>
                <w:kern w:val="0"/>
              </w:rPr>
              <w:t>（3）掌握个人信用活动、征信法律制度的相关知识；</w:t>
            </w:r>
          </w:p>
          <w:p>
            <w:pPr>
              <w:widowControl/>
              <w:spacing w:line="240" w:lineRule="atLeast"/>
              <w:jc w:val="left"/>
              <w:rPr>
                <w:rFonts w:ascii="仿宋" w:hAnsi="仿宋" w:cs="仿宋"/>
                <w:kern w:val="0"/>
              </w:rPr>
            </w:pPr>
            <w:r>
              <w:rPr>
                <w:rFonts w:hint="eastAsia" w:ascii="仿宋" w:hAnsi="仿宋" w:cs="仿宋"/>
                <w:kern w:val="0"/>
              </w:rPr>
              <w:t>（4）了解征信教育和信用提升的相关知识；</w:t>
            </w:r>
          </w:p>
          <w:p>
            <w:pPr>
              <w:widowControl/>
              <w:spacing w:line="240" w:lineRule="atLeast"/>
              <w:jc w:val="left"/>
              <w:rPr>
                <w:rFonts w:ascii="仿宋" w:hAnsi="仿宋" w:cs="仿宋"/>
                <w:kern w:val="0"/>
              </w:rPr>
            </w:pPr>
            <w:r>
              <w:rPr>
                <w:rFonts w:hint="eastAsia" w:ascii="仿宋" w:hAnsi="仿宋" w:cs="仿宋"/>
                <w:kern w:val="0"/>
              </w:rPr>
              <w:t>（5）熟悉个人信用相关的法律法规、个人信用报告相关文本的知识。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（1）具有搜集个人征信信息的能力；</w:t>
            </w:r>
          </w:p>
          <w:p>
            <w:pPr>
              <w:widowControl/>
              <w:spacing w:line="240" w:lineRule="atLeast"/>
              <w:jc w:val="left"/>
              <w:rPr>
                <w:rFonts w:ascii="仿宋" w:hAnsi="仿宋" w:cs="仿宋"/>
                <w:kern w:val="0"/>
              </w:rPr>
            </w:pPr>
            <w:r>
              <w:rPr>
                <w:rFonts w:hint="eastAsia" w:ascii="仿宋" w:hAnsi="仿宋" w:cs="仿宋"/>
                <w:kern w:val="0"/>
              </w:rPr>
              <w:t>（2）具有个人征信资料的整理、征信文书写作的能力；</w:t>
            </w:r>
          </w:p>
          <w:p>
            <w:pPr>
              <w:widowControl/>
              <w:spacing w:line="240" w:lineRule="atLeast"/>
              <w:jc w:val="left"/>
              <w:rPr>
                <w:rFonts w:ascii="仿宋" w:hAnsi="仿宋" w:cs="仿宋"/>
                <w:kern w:val="0"/>
              </w:rPr>
            </w:pPr>
            <w:r>
              <w:rPr>
                <w:rFonts w:hint="eastAsia" w:ascii="仿宋" w:hAnsi="仿宋" w:cs="仿宋"/>
                <w:kern w:val="0"/>
              </w:rPr>
              <w:t>（3）具有征信相关法律问题初步判断和处理的能力；</w:t>
            </w:r>
          </w:p>
          <w:p>
            <w:pPr>
              <w:widowControl/>
              <w:spacing w:line="240" w:lineRule="atLeast"/>
              <w:jc w:val="left"/>
              <w:rPr>
                <w:rFonts w:ascii="仿宋" w:hAnsi="仿宋" w:cs="仿宋"/>
                <w:kern w:val="0"/>
              </w:rPr>
            </w:pPr>
            <w:r>
              <w:rPr>
                <w:rFonts w:hint="eastAsia" w:ascii="仿宋" w:hAnsi="仿宋" w:cs="仿宋"/>
                <w:kern w:val="0"/>
              </w:rPr>
              <w:t>（4）具有应对个人信用危机能力；</w:t>
            </w:r>
          </w:p>
          <w:p>
            <w:pPr>
              <w:widowControl/>
              <w:spacing w:line="240" w:lineRule="atLeast"/>
              <w:jc w:val="left"/>
              <w:rPr>
                <w:rFonts w:ascii="仿宋" w:hAnsi="仿宋" w:cs="仿宋"/>
                <w:kern w:val="0"/>
              </w:rPr>
            </w:pPr>
            <w:r>
              <w:rPr>
                <w:rFonts w:hint="eastAsia" w:ascii="仿宋" w:hAnsi="仿宋" w:cs="仿宋"/>
                <w:kern w:val="0"/>
              </w:rPr>
              <w:t>（5）具有诚恳、热情、专业的服务态度。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（1）具备良好的自我表现、与人沟通的能力；</w:t>
            </w:r>
          </w:p>
          <w:p>
            <w:pPr>
              <w:widowControl/>
              <w:spacing w:line="240" w:lineRule="atLeast"/>
              <w:jc w:val="left"/>
              <w:rPr>
                <w:rFonts w:ascii="仿宋" w:hAnsi="仿宋" w:cs="仿宋"/>
                <w:kern w:val="0"/>
              </w:rPr>
            </w:pPr>
            <w:r>
              <w:rPr>
                <w:rFonts w:hint="eastAsia" w:ascii="仿宋" w:hAnsi="仿宋" w:cs="仿宋"/>
                <w:kern w:val="0"/>
              </w:rPr>
              <w:t>（2）树立团队协作精神；</w:t>
            </w:r>
          </w:p>
          <w:p>
            <w:pPr>
              <w:widowControl/>
              <w:spacing w:line="240" w:lineRule="atLeast"/>
              <w:jc w:val="left"/>
              <w:rPr>
                <w:rFonts w:ascii="仿宋" w:hAnsi="仿宋" w:cs="仿宋"/>
                <w:kern w:val="0"/>
              </w:rPr>
            </w:pPr>
            <w:r>
              <w:rPr>
                <w:rFonts w:hint="eastAsia" w:ascii="仿宋" w:hAnsi="仿宋" w:cs="仿宋"/>
                <w:kern w:val="0"/>
              </w:rPr>
              <w:t>（3）具备分析问题、解决问题的能力；</w:t>
            </w:r>
          </w:p>
          <w:p>
            <w:pPr>
              <w:widowControl/>
              <w:spacing w:line="240" w:lineRule="atLeast"/>
              <w:jc w:val="left"/>
              <w:rPr>
                <w:rFonts w:ascii="仿宋" w:hAnsi="仿宋" w:cs="仿宋"/>
                <w:kern w:val="0"/>
              </w:rPr>
            </w:pPr>
            <w:r>
              <w:rPr>
                <w:rFonts w:hint="eastAsia" w:ascii="仿宋" w:hAnsi="仿宋" w:cs="仿宋"/>
                <w:kern w:val="0"/>
              </w:rPr>
              <w:t>（4）树立勇于创新、敬业乐业的工作作风；</w:t>
            </w:r>
          </w:p>
          <w:p>
            <w:pPr>
              <w:widowControl/>
              <w:spacing w:line="240" w:lineRule="atLeast"/>
              <w:jc w:val="left"/>
              <w:rPr>
                <w:rFonts w:ascii="仿宋" w:hAnsi="仿宋" w:cs="仿宋"/>
                <w:kern w:val="0"/>
              </w:rPr>
            </w:pPr>
            <w:r>
              <w:rPr>
                <w:rFonts w:hint="eastAsia" w:ascii="仿宋" w:hAnsi="仿宋" w:cs="仿宋"/>
                <w:kern w:val="0"/>
              </w:rPr>
              <w:t>（5）树立质量意识；</w:t>
            </w:r>
          </w:p>
          <w:p>
            <w:pPr>
              <w:widowControl/>
              <w:spacing w:line="240" w:lineRule="atLeast"/>
              <w:jc w:val="left"/>
              <w:rPr>
                <w:rFonts w:ascii="仿宋" w:hAnsi="仿宋" w:cs="仿宋"/>
                <w:kern w:val="0"/>
              </w:rPr>
            </w:pPr>
            <w:r>
              <w:rPr>
                <w:rFonts w:hint="eastAsia" w:ascii="仿宋" w:hAnsi="仿宋" w:cs="仿宋"/>
                <w:kern w:val="0"/>
              </w:rPr>
              <w:t>（6）具有诚实、守信、坚韧不拔的性格；</w:t>
            </w:r>
          </w:p>
          <w:p>
            <w:pPr>
              <w:widowControl/>
              <w:spacing w:line="240" w:lineRule="atLeast"/>
              <w:jc w:val="left"/>
              <w:rPr>
                <w:rFonts w:ascii="仿宋" w:hAnsi="仿宋" w:cs="仿宋"/>
                <w:kern w:val="0"/>
              </w:rPr>
            </w:pPr>
            <w:r>
              <w:rPr>
                <w:rFonts w:hint="eastAsia" w:ascii="仿宋" w:hAnsi="仿宋" w:cs="仿宋"/>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宋体" w:eastAsia="宋体" w:cs="宋体"/>
                <w:kern w:val="0"/>
                <w:sz w:val="18"/>
                <w:szCs w:val="18"/>
              </w:rPr>
            </w:pPr>
            <w:r>
              <w:rPr>
                <w:rFonts w:hint="eastAsia" w:ascii="仿宋" w:hAnsi="仿宋" w:cs="仿宋"/>
                <w:kern w:val="0"/>
              </w:rPr>
              <w:t>征信的流程和作用；征信机构、征信信息采集和互惠共享；个人信用记录、信用报告、信用评分、信用评级；个人信用工具及信用工具；征信法律制度、征信教育与信用提升。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仿宋"/>
                <w:kern w:val="0"/>
              </w:rPr>
            </w:pPr>
            <w:r>
              <w:rPr>
                <w:rFonts w:hint="eastAsia" w:ascii="宋体" w:hAnsi="宋体" w:eastAsia="宋体" w:cs="宋体"/>
                <w:kern w:val="0"/>
              </w:rPr>
              <w:t> </w:t>
            </w:r>
            <w:r>
              <w:rPr>
                <w:rFonts w:hint="eastAsia" w:ascii="仿宋" w:hAnsi="仿宋" w:cs="仿宋"/>
                <w:kern w:val="0"/>
              </w:rPr>
              <w:t>建议以教师讲授、示范与学生操作互动，学生提问与教师解答、指导相结合，结合实际案例，建议通过案例教学法、工作任务驱动等教学方法提高学生兴趣。建议采用以下教学方法：</w:t>
            </w:r>
          </w:p>
          <w:p>
            <w:pPr>
              <w:pStyle w:val="22"/>
              <w:widowControl/>
              <w:adjustRightInd w:val="0"/>
              <w:snapToGrid w:val="0"/>
              <w:spacing w:line="240" w:lineRule="atLeast"/>
              <w:ind w:firstLine="0" w:firstLineChars="0"/>
              <w:jc w:val="left"/>
              <w:rPr>
                <w:rFonts w:ascii="仿宋" w:hAnsi="仿宋" w:cs="仿宋"/>
                <w:kern w:val="0"/>
              </w:rPr>
            </w:pPr>
            <w:r>
              <w:rPr>
                <w:rFonts w:hint="eastAsia" w:ascii="仿宋" w:hAnsi="仿宋" w:cs="仿宋"/>
                <w:kern w:val="0"/>
              </w:rPr>
              <w:t>案例教学法：典型的个人征信案例分析征信的重要作用和征信信息采集</w:t>
            </w:r>
          </w:p>
          <w:p>
            <w:pPr>
              <w:pStyle w:val="22"/>
              <w:widowControl/>
              <w:adjustRightInd w:val="0"/>
              <w:snapToGrid w:val="0"/>
              <w:spacing w:line="240" w:lineRule="atLeast"/>
              <w:ind w:firstLine="0" w:firstLineChars="0"/>
              <w:jc w:val="left"/>
              <w:rPr>
                <w:rFonts w:ascii="仿宋" w:hAnsi="仿宋" w:cs="仿宋"/>
                <w:kern w:val="0"/>
              </w:rPr>
            </w:pPr>
            <w:r>
              <w:rPr>
                <w:rFonts w:hint="eastAsia" w:ascii="仿宋" w:hAnsi="仿宋" w:cs="仿宋"/>
                <w:kern w:val="0"/>
              </w:rPr>
              <w:t>任务驱动教学法：通过对征信机构、信息采集、信用报告、信用评分、其他征信产品、征信法律制度、征信教育进行系统分类，试图构建理论与实践有机结合的框架。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仿宋"/>
                <w:kern w:val="0"/>
              </w:rPr>
            </w:pPr>
            <w:r>
              <w:rPr>
                <w:rFonts w:hint="eastAsia" w:ascii="仿宋" w:hAnsi="仿宋" w:cs="仿宋"/>
                <w:kern w:val="0"/>
              </w:rPr>
              <w:t> 建议采用阶段评价、过程评价与目标评价相结合，理论与实践一体化的综合评价方式。</w:t>
            </w:r>
          </w:p>
          <w:p>
            <w:pPr>
              <w:widowControl/>
              <w:adjustRightInd w:val="0"/>
              <w:snapToGrid w:val="0"/>
              <w:spacing w:line="240" w:lineRule="atLeast"/>
              <w:jc w:val="left"/>
              <w:rPr>
                <w:rFonts w:ascii="仿宋" w:hAnsi="仿宋" w:cs="仿宋"/>
                <w:kern w:val="0"/>
              </w:rPr>
            </w:pPr>
            <w:r>
              <w:rPr>
                <w:rFonts w:hint="eastAsia" w:ascii="仿宋" w:hAnsi="仿宋" w:cs="仿宋"/>
                <w:kern w:val="0"/>
              </w:rPr>
              <w:t>平时成绩30%：书面练习、口头练习、课堂考勤等</w:t>
            </w:r>
          </w:p>
          <w:p>
            <w:pPr>
              <w:widowControl/>
              <w:adjustRightInd w:val="0"/>
              <w:snapToGrid w:val="0"/>
              <w:spacing w:line="240" w:lineRule="atLeast"/>
              <w:jc w:val="left"/>
              <w:rPr>
                <w:rFonts w:ascii="仿宋" w:hAnsi="仿宋" w:cs="仿宋"/>
                <w:kern w:val="0"/>
              </w:rPr>
            </w:pPr>
            <w:r>
              <w:rPr>
                <w:rFonts w:hint="eastAsia" w:ascii="仿宋" w:hAnsi="仿宋" w:cs="仿宋"/>
                <w:kern w:val="0"/>
              </w:rPr>
              <w:t>实务考试与理论考试70%：考核对相关知识的掌握和实际操作能力</w:t>
            </w:r>
          </w:p>
        </w:tc>
      </w:tr>
    </w:tbl>
    <w:p>
      <w:pPr>
        <w:pStyle w:val="3"/>
      </w:pPr>
      <w:r>
        <w:rPr>
          <w:rFonts w:hint="eastAsia"/>
        </w:rPr>
        <w:t>（三）实践教学环节描述</w:t>
      </w:r>
    </w:p>
    <w:p>
      <w:pPr>
        <w:pStyle w:val="4"/>
      </w:pPr>
      <w:r>
        <w:rPr>
          <w:rFonts w:hint="eastAsia"/>
        </w:rPr>
        <w:t xml:space="preserve">1．实训描述 </w:t>
      </w:r>
    </w:p>
    <w:p>
      <w:pPr>
        <w:pStyle w:val="4"/>
      </w:pPr>
      <w:r>
        <w:rPr>
          <w:rFonts w:hint="eastAsia" w:ascii="仿宋" w:hAnsi="仿宋" w:cs="仿宋"/>
          <w:kern w:val="0"/>
        </w:rPr>
        <w:t>（1）金融基础技能操作实训描述</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金融基础技能操作实训</w:t>
            </w:r>
            <w:r>
              <w:rPr>
                <w:rFonts w:hint="eastAsia" w:ascii="宋体" w:hAnsi="宋体" w:eastAsia="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1.0         </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28</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第二学期</w:t>
            </w:r>
            <w:r>
              <w:rPr>
                <w:rFonts w:hint="eastAsia" w:ascii="宋体" w:hAnsi="宋体" w:eastAsia="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cs="仿宋"/>
                <w:kern w:val="0"/>
              </w:rPr>
            </w:pPr>
            <w:r>
              <w:rPr>
                <w:rFonts w:hint="eastAsia" w:ascii="仿宋" w:hAnsi="仿宋" w:cs="仿宋"/>
                <w:kern w:val="0"/>
              </w:rPr>
              <w:t>通过金融基础课程、基础会计和互联网金融理论课程的教学，结合现代金融服务业人才发展的目标，以金融机构的银行和会计岗位所需求的基本技能为依据，使学生熟练掌握钞票的辨别、财经数据的书写、钞票清算、传票翻打、计算器和文字速录等常用办公设备的使用操作工作技能，同时为后期金融类相关课程教学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20"/>
              <w:widowControl/>
              <w:numPr>
                <w:ilvl w:val="0"/>
                <w:numId w:val="7"/>
              </w:numPr>
              <w:spacing w:line="240" w:lineRule="atLeast"/>
              <w:ind w:firstLineChars="0"/>
              <w:rPr>
                <w:rFonts w:ascii="仿宋" w:hAnsi="仿宋" w:cs="仿宋"/>
                <w:kern w:val="0"/>
              </w:rPr>
            </w:pPr>
            <w:r>
              <w:rPr>
                <w:rFonts w:hint="eastAsia" w:ascii="仿宋" w:hAnsi="仿宋" w:cs="仿宋"/>
                <w:kern w:val="0"/>
              </w:rPr>
              <w:t>钞票的辨别：真假辨识</w:t>
            </w:r>
          </w:p>
          <w:p>
            <w:pPr>
              <w:pStyle w:val="20"/>
              <w:widowControl/>
              <w:numPr>
                <w:ilvl w:val="0"/>
                <w:numId w:val="7"/>
              </w:numPr>
              <w:spacing w:line="240" w:lineRule="atLeast"/>
              <w:ind w:firstLineChars="0"/>
              <w:rPr>
                <w:rFonts w:ascii="仿宋" w:hAnsi="仿宋" w:cs="仿宋"/>
                <w:kern w:val="0"/>
              </w:rPr>
            </w:pPr>
            <w:r>
              <w:rPr>
                <w:rFonts w:hint="eastAsia" w:ascii="仿宋" w:hAnsi="仿宋" w:cs="仿宋"/>
                <w:kern w:val="0"/>
              </w:rPr>
              <w:t>财经数据的书写：财经数据大小写的规范</w:t>
            </w:r>
          </w:p>
          <w:p>
            <w:pPr>
              <w:pStyle w:val="20"/>
              <w:widowControl/>
              <w:numPr>
                <w:ilvl w:val="0"/>
                <w:numId w:val="7"/>
              </w:numPr>
              <w:spacing w:line="240" w:lineRule="atLeast"/>
              <w:ind w:firstLineChars="0"/>
              <w:rPr>
                <w:rFonts w:ascii="仿宋" w:hAnsi="仿宋" w:cs="仿宋"/>
                <w:kern w:val="0"/>
              </w:rPr>
            </w:pPr>
            <w:r>
              <w:rPr>
                <w:rFonts w:hint="eastAsia" w:ascii="仿宋" w:hAnsi="仿宋" w:cs="仿宋"/>
                <w:kern w:val="0"/>
              </w:rPr>
              <w:t>点钞：点钞基本要领和环节</w:t>
            </w:r>
          </w:p>
          <w:p>
            <w:pPr>
              <w:pStyle w:val="20"/>
              <w:widowControl/>
              <w:numPr>
                <w:ilvl w:val="0"/>
                <w:numId w:val="7"/>
              </w:numPr>
              <w:spacing w:line="240" w:lineRule="atLeast"/>
              <w:ind w:firstLineChars="0"/>
              <w:rPr>
                <w:rFonts w:ascii="仿宋" w:hAnsi="仿宋" w:cs="仿宋"/>
                <w:kern w:val="0"/>
              </w:rPr>
            </w:pPr>
            <w:r>
              <w:rPr>
                <w:rFonts w:hint="eastAsia" w:ascii="仿宋" w:hAnsi="仿宋" w:cs="仿宋"/>
                <w:kern w:val="0"/>
              </w:rPr>
              <w:t>速算：计算器的使用、传票的翻打</w:t>
            </w:r>
          </w:p>
          <w:p>
            <w:pPr>
              <w:pStyle w:val="20"/>
              <w:widowControl/>
              <w:numPr>
                <w:ilvl w:val="0"/>
                <w:numId w:val="7"/>
              </w:numPr>
              <w:spacing w:line="240" w:lineRule="atLeast"/>
              <w:ind w:firstLineChars="0"/>
              <w:rPr>
                <w:rFonts w:ascii="仿宋" w:hAnsi="仿宋" w:cs="仿宋"/>
                <w:kern w:val="0"/>
              </w:rPr>
            </w:pPr>
            <w:r>
              <w:rPr>
                <w:rFonts w:hint="eastAsia" w:ascii="仿宋" w:hAnsi="仿宋" w:cs="仿宋"/>
                <w:kern w:val="0"/>
              </w:rPr>
              <w:t>速录：字符录入、电脑键盘的输入基本方法</w:t>
            </w:r>
          </w:p>
          <w:p>
            <w:pPr>
              <w:pStyle w:val="20"/>
              <w:widowControl/>
              <w:numPr>
                <w:ilvl w:val="0"/>
                <w:numId w:val="7"/>
              </w:numPr>
              <w:spacing w:line="240" w:lineRule="atLeast"/>
              <w:ind w:firstLineChars="0"/>
              <w:rPr>
                <w:rFonts w:ascii="仿宋" w:hAnsi="仿宋" w:cs="仿宋"/>
                <w:kern w:val="0"/>
              </w:rPr>
            </w:pPr>
            <w:r>
              <w:rPr>
                <w:rFonts w:hint="eastAsia" w:ascii="仿宋" w:hAnsi="仿宋" w:cs="仿宋"/>
                <w:kern w:val="0"/>
              </w:rPr>
              <w:t>常用办公室设备使用：打印机、复印件、扫描仪等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cs="仿宋"/>
                <w:kern w:val="0"/>
              </w:rPr>
            </w:pPr>
            <w:r>
              <w:rPr>
                <w:rFonts w:hint="eastAsia" w:ascii="仿宋" w:hAnsi="仿宋" w:cs="仿宋"/>
                <w:kern w:val="0"/>
              </w:rPr>
              <w:t>（1）根据实训内容的要求单个或分组进行</w:t>
            </w:r>
          </w:p>
          <w:p>
            <w:pPr>
              <w:widowControl/>
              <w:spacing w:line="240" w:lineRule="atLeast"/>
              <w:jc w:val="left"/>
              <w:rPr>
                <w:rFonts w:ascii="仿宋" w:hAnsi="仿宋" w:cs="仿宋"/>
                <w:kern w:val="0"/>
              </w:rPr>
            </w:pPr>
            <w:r>
              <w:rPr>
                <w:rFonts w:hint="eastAsia" w:ascii="仿宋" w:hAnsi="仿宋" w:cs="仿宋"/>
                <w:kern w:val="0"/>
              </w:rPr>
              <w:t>（2</w:t>
            </w:r>
            <w:r>
              <w:rPr>
                <w:rFonts w:ascii="仿宋" w:hAnsi="仿宋" w:cs="仿宋"/>
                <w:kern w:val="0"/>
              </w:rPr>
              <w:t>）</w:t>
            </w:r>
            <w:r>
              <w:rPr>
                <w:rFonts w:hint="eastAsia" w:ascii="仿宋" w:hAnsi="仿宋" w:cs="仿宋"/>
                <w:kern w:val="0"/>
              </w:rPr>
              <w:t>根据实训内容的要求先由指导老师进行讲解或示范，辅助以多媒体、办公设备等教学设备</w:t>
            </w:r>
          </w:p>
          <w:p>
            <w:pPr>
              <w:widowControl/>
              <w:spacing w:line="240" w:lineRule="atLeast"/>
              <w:jc w:val="left"/>
              <w:rPr>
                <w:rFonts w:ascii="仿宋" w:hAnsi="仿宋" w:cs="仿宋"/>
                <w:kern w:val="0"/>
              </w:rPr>
            </w:pPr>
            <w:r>
              <w:rPr>
                <w:rFonts w:hint="eastAsia" w:ascii="仿宋" w:hAnsi="仿宋" w:cs="仿宋"/>
                <w:kern w:val="0"/>
              </w:rPr>
              <w:t>（3）学生进行实训操作</w:t>
            </w:r>
          </w:p>
          <w:p>
            <w:pPr>
              <w:widowControl/>
              <w:spacing w:line="240" w:lineRule="atLeast"/>
              <w:jc w:val="left"/>
              <w:rPr>
                <w:rFonts w:ascii="仿宋" w:hAnsi="仿宋" w:cs="仿宋"/>
                <w:kern w:val="0"/>
              </w:rPr>
            </w:pPr>
            <w:r>
              <w:rPr>
                <w:rFonts w:hint="eastAsia" w:ascii="仿宋" w:hAnsi="仿宋" w:cs="仿宋"/>
                <w:kern w:val="0"/>
              </w:rPr>
              <w:t>（4）检查学生实训的成果</w:t>
            </w:r>
          </w:p>
          <w:p>
            <w:pPr>
              <w:widowControl/>
              <w:spacing w:line="240" w:lineRule="atLeast"/>
              <w:jc w:val="left"/>
              <w:rPr>
                <w:rFonts w:ascii="仿宋" w:hAnsi="仿宋" w:cs="仿宋"/>
                <w:kern w:val="0"/>
              </w:rPr>
            </w:pPr>
            <w:r>
              <w:rPr>
                <w:rFonts w:hint="eastAsia" w:ascii="仿宋" w:hAnsi="仿宋" w:cs="仿宋"/>
                <w:kern w:val="0"/>
              </w:rPr>
              <w:t>（5）进行实训总结</w:t>
            </w:r>
          </w:p>
        </w:tc>
      </w:tr>
    </w:tbl>
    <w:p>
      <w:pPr>
        <w:pStyle w:val="4"/>
        <w:rPr>
          <w:color w:val="000000" w:themeColor="text1"/>
          <w14:textFill>
            <w14:solidFill>
              <w14:schemeClr w14:val="tx1"/>
            </w14:solidFill>
          </w14:textFill>
        </w:rPr>
      </w:pPr>
      <w:r>
        <w:rPr>
          <w:rFonts w:hint="eastAsia" w:ascii="仿宋" w:hAnsi="仿宋" w:cs="仿宋"/>
          <w:kern w:val="0"/>
        </w:rPr>
        <w:t>（2）理财规划综合技能实训描述</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理财规划综合技能实训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1.0         </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28</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第三学期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 以个人理财课程为理论教学基础，围绕理财业务操作流程设计理财规划综合技能实训，通过设计市场调查、仿真规划、情境模拟、角色互换、汇报展示等实训联系，结合真实案例的分析和真实业务的训练，培养学生胜任各类金融机构一线离场服务岗位的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20"/>
              <w:widowControl/>
              <w:numPr>
                <w:ilvl w:val="0"/>
                <w:numId w:val="8"/>
              </w:numPr>
              <w:spacing w:line="240" w:lineRule="atLeast"/>
              <w:ind w:firstLineChars="0"/>
              <w:jc w:val="left"/>
              <w:rPr>
                <w:rFonts w:ascii="仿宋" w:hAnsi="仿宋" w:cs="仿宋"/>
                <w:kern w:val="0"/>
              </w:rPr>
            </w:pPr>
            <w:r>
              <w:rPr>
                <w:rFonts w:hint="eastAsia" w:ascii="仿宋" w:hAnsi="仿宋" w:cs="仿宋"/>
                <w:kern w:val="0"/>
              </w:rPr>
              <w:t>分析客户财务和非财务状况</w:t>
            </w:r>
          </w:p>
          <w:p>
            <w:pPr>
              <w:pStyle w:val="20"/>
              <w:widowControl/>
              <w:numPr>
                <w:ilvl w:val="0"/>
                <w:numId w:val="8"/>
              </w:numPr>
              <w:spacing w:line="240" w:lineRule="atLeast"/>
              <w:ind w:firstLineChars="0"/>
              <w:jc w:val="left"/>
              <w:rPr>
                <w:rFonts w:ascii="仿宋" w:hAnsi="仿宋" w:cs="仿宋"/>
                <w:kern w:val="0"/>
              </w:rPr>
            </w:pPr>
            <w:r>
              <w:rPr>
                <w:rFonts w:hint="eastAsia" w:ascii="仿宋" w:hAnsi="仿宋" w:cs="仿宋"/>
                <w:kern w:val="0"/>
              </w:rPr>
              <w:t>配置银行理财产品</w:t>
            </w:r>
          </w:p>
          <w:p>
            <w:pPr>
              <w:pStyle w:val="20"/>
              <w:widowControl/>
              <w:numPr>
                <w:ilvl w:val="0"/>
                <w:numId w:val="8"/>
              </w:numPr>
              <w:spacing w:line="240" w:lineRule="atLeast"/>
              <w:ind w:firstLineChars="0"/>
              <w:jc w:val="left"/>
              <w:rPr>
                <w:rFonts w:ascii="仿宋" w:hAnsi="仿宋" w:cs="仿宋"/>
                <w:kern w:val="0"/>
              </w:rPr>
            </w:pPr>
            <w:r>
              <w:rPr>
                <w:rFonts w:hint="eastAsia" w:ascii="仿宋" w:hAnsi="仿宋" w:cs="仿宋"/>
                <w:kern w:val="0"/>
              </w:rPr>
              <w:t>配置保险理财产品 </w:t>
            </w:r>
          </w:p>
          <w:p>
            <w:pPr>
              <w:pStyle w:val="20"/>
              <w:widowControl/>
              <w:numPr>
                <w:ilvl w:val="0"/>
                <w:numId w:val="8"/>
              </w:numPr>
              <w:spacing w:line="240" w:lineRule="atLeast"/>
              <w:ind w:firstLineChars="0"/>
              <w:jc w:val="left"/>
              <w:rPr>
                <w:rFonts w:ascii="仿宋" w:hAnsi="仿宋" w:cs="仿宋"/>
                <w:kern w:val="0"/>
              </w:rPr>
            </w:pPr>
            <w:r>
              <w:rPr>
                <w:rFonts w:hint="eastAsia" w:ascii="仿宋" w:hAnsi="仿宋" w:cs="仿宋"/>
                <w:kern w:val="0"/>
              </w:rPr>
              <w:t>配置证券理财产品</w:t>
            </w:r>
          </w:p>
          <w:p>
            <w:pPr>
              <w:pStyle w:val="20"/>
              <w:widowControl/>
              <w:numPr>
                <w:ilvl w:val="0"/>
                <w:numId w:val="8"/>
              </w:numPr>
              <w:spacing w:line="240" w:lineRule="atLeast"/>
              <w:ind w:firstLineChars="0"/>
              <w:jc w:val="left"/>
              <w:rPr>
                <w:rFonts w:ascii="仿宋" w:hAnsi="仿宋" w:cs="仿宋"/>
                <w:kern w:val="0"/>
              </w:rPr>
            </w:pPr>
            <w:r>
              <w:rPr>
                <w:rFonts w:hint="eastAsia" w:ascii="仿宋" w:hAnsi="仿宋" w:cs="仿宋"/>
                <w:kern w:val="0"/>
              </w:rPr>
              <w:t>配置实务理财产品</w:t>
            </w:r>
          </w:p>
          <w:p>
            <w:pPr>
              <w:pStyle w:val="20"/>
              <w:widowControl/>
              <w:numPr>
                <w:ilvl w:val="0"/>
                <w:numId w:val="8"/>
              </w:numPr>
              <w:spacing w:line="240" w:lineRule="atLeast"/>
              <w:ind w:firstLineChars="0"/>
              <w:jc w:val="left"/>
              <w:rPr>
                <w:rFonts w:ascii="仿宋" w:hAnsi="仿宋" w:cs="仿宋"/>
                <w:kern w:val="0"/>
              </w:rPr>
            </w:pPr>
            <w:r>
              <w:rPr>
                <w:rFonts w:hint="eastAsia" w:ascii="仿宋" w:hAnsi="仿宋" w:cs="仿宋"/>
                <w:kern w:val="0"/>
              </w:rPr>
              <w:t>专项理财规划设计</w:t>
            </w:r>
          </w:p>
          <w:p>
            <w:pPr>
              <w:pStyle w:val="20"/>
              <w:widowControl/>
              <w:numPr>
                <w:ilvl w:val="0"/>
                <w:numId w:val="8"/>
              </w:numPr>
              <w:spacing w:line="240" w:lineRule="atLeast"/>
              <w:ind w:firstLineChars="0"/>
              <w:jc w:val="left"/>
              <w:rPr>
                <w:rFonts w:ascii="仿宋" w:hAnsi="仿宋" w:cs="仿宋"/>
                <w:kern w:val="0"/>
              </w:rPr>
            </w:pPr>
            <w:r>
              <w:rPr>
                <w:rFonts w:hint="eastAsia" w:ascii="仿宋" w:hAnsi="仿宋" w:cs="仿宋"/>
                <w:kern w:val="0"/>
              </w:rPr>
              <w:t>综合理财规划方案设计</w:t>
            </w:r>
          </w:p>
          <w:p>
            <w:pPr>
              <w:pStyle w:val="20"/>
              <w:widowControl/>
              <w:numPr>
                <w:ilvl w:val="0"/>
                <w:numId w:val="8"/>
              </w:numPr>
              <w:spacing w:line="240" w:lineRule="atLeast"/>
              <w:ind w:firstLineChars="0"/>
              <w:jc w:val="left"/>
              <w:rPr>
                <w:rFonts w:ascii="仿宋" w:hAnsi="仿宋" w:cs="仿宋"/>
                <w:kern w:val="0"/>
              </w:rPr>
            </w:pPr>
            <w:r>
              <w:rPr>
                <w:rFonts w:hint="eastAsia" w:ascii="仿宋" w:hAnsi="仿宋" w:cs="仿宋"/>
                <w:kern w:val="0"/>
              </w:rPr>
              <w:t>汇报总结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cs="仿宋"/>
                <w:kern w:val="0"/>
              </w:rPr>
            </w:pPr>
            <w:r>
              <w:rPr>
                <w:rFonts w:hint="eastAsia" w:ascii="仿宋" w:hAnsi="仿宋" w:cs="仿宋"/>
                <w:kern w:val="0"/>
              </w:rPr>
              <w:t>（1）根据实习内容进行分组</w:t>
            </w:r>
          </w:p>
          <w:p>
            <w:pPr>
              <w:widowControl/>
              <w:spacing w:line="240" w:lineRule="atLeast"/>
              <w:jc w:val="left"/>
              <w:rPr>
                <w:rFonts w:ascii="仿宋" w:hAnsi="仿宋" w:cs="仿宋"/>
                <w:kern w:val="0"/>
              </w:rPr>
            </w:pPr>
            <w:r>
              <w:rPr>
                <w:rFonts w:hint="eastAsia" w:ascii="仿宋" w:hAnsi="仿宋" w:cs="仿宋"/>
                <w:kern w:val="0"/>
              </w:rPr>
              <w:t>（2</w:t>
            </w:r>
            <w:r>
              <w:rPr>
                <w:rFonts w:ascii="仿宋" w:hAnsi="仿宋" w:cs="仿宋"/>
                <w:kern w:val="0"/>
              </w:rPr>
              <w:t>）</w:t>
            </w:r>
            <w:r>
              <w:rPr>
                <w:rFonts w:hint="eastAsia" w:ascii="仿宋" w:hAnsi="仿宋" w:cs="仿宋"/>
                <w:kern w:val="0"/>
              </w:rPr>
              <w:t>根据实训内容的要求由指导老师进行讲解，根据真实的案例进行分析</w:t>
            </w:r>
          </w:p>
          <w:p>
            <w:pPr>
              <w:widowControl/>
              <w:spacing w:line="240" w:lineRule="atLeast"/>
              <w:jc w:val="left"/>
              <w:rPr>
                <w:rFonts w:ascii="仿宋" w:hAnsi="仿宋" w:cs="仿宋"/>
                <w:kern w:val="0"/>
              </w:rPr>
            </w:pPr>
            <w:r>
              <w:rPr>
                <w:rFonts w:hint="eastAsia" w:ascii="仿宋" w:hAnsi="仿宋" w:cs="仿宋"/>
                <w:kern w:val="0"/>
              </w:rPr>
              <w:t>（3）学生进行实训操作</w:t>
            </w:r>
          </w:p>
          <w:p>
            <w:pPr>
              <w:widowControl/>
              <w:spacing w:line="240" w:lineRule="atLeast"/>
              <w:jc w:val="left"/>
              <w:rPr>
                <w:rFonts w:ascii="仿宋" w:hAnsi="仿宋" w:cs="仿宋"/>
                <w:kern w:val="0"/>
              </w:rPr>
            </w:pPr>
            <w:r>
              <w:rPr>
                <w:rFonts w:hint="eastAsia" w:ascii="仿宋" w:hAnsi="仿宋" w:cs="仿宋"/>
                <w:kern w:val="0"/>
              </w:rPr>
              <w:t>（4）检查学生实训的成果</w:t>
            </w:r>
          </w:p>
          <w:p>
            <w:pPr>
              <w:widowControl/>
              <w:spacing w:line="240" w:lineRule="atLeast"/>
              <w:jc w:val="left"/>
              <w:rPr>
                <w:rFonts w:ascii="仿宋" w:hAnsi="仿宋" w:cs="仿宋"/>
                <w:kern w:val="0"/>
              </w:rPr>
            </w:pPr>
            <w:r>
              <w:rPr>
                <w:rFonts w:hint="eastAsia" w:ascii="仿宋" w:hAnsi="仿宋" w:cs="仿宋"/>
                <w:kern w:val="0"/>
              </w:rPr>
              <w:t>（5）进行实训总结</w:t>
            </w:r>
          </w:p>
        </w:tc>
      </w:tr>
    </w:tbl>
    <w:p>
      <w:pPr>
        <w:pStyle w:val="4"/>
      </w:pPr>
      <w:r>
        <w:rPr>
          <w:rFonts w:hint="eastAsia"/>
        </w:rPr>
        <w:t>（3）互联网金融技能综合实训</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宋体" w:hAnsi="宋体" w:eastAsia="宋体" w:cs="宋体"/>
                <w:kern w:val="0"/>
              </w:rPr>
              <w:t> </w:t>
            </w:r>
            <w:r>
              <w:rPr>
                <w:rFonts w:hint="eastAsia"/>
              </w:rPr>
              <w:t>互联网金融技能综合实训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1.0         </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28</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第四学期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以互联网金融支付、网络借贷与众筹、互联网金融运营与实务等课程为理论教学基础，围绕网络借贷和互联网金融产品运营等设计互联网金融综合技能实训，通过设计市场调查、情境模拟、角色互换、汇报展示等实训相互联系，结合真实案例的分析和真实业务的训练，并利用相关软件，培养学生胜任相关互联网金融机构一线服务岗位的职业能力。</w:t>
            </w:r>
            <w:r>
              <w:rPr>
                <w:rFonts w:hint="eastAsia" w:ascii="宋体" w:hAnsi="宋体" w:eastAsia="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20"/>
              <w:widowControl/>
              <w:numPr>
                <w:ilvl w:val="0"/>
                <w:numId w:val="9"/>
              </w:numPr>
              <w:spacing w:line="240" w:lineRule="atLeast"/>
              <w:ind w:firstLineChars="0"/>
              <w:jc w:val="left"/>
              <w:rPr>
                <w:rFonts w:ascii="仿宋" w:hAnsi="仿宋" w:cs="仿宋"/>
                <w:kern w:val="0"/>
              </w:rPr>
            </w:pPr>
            <w:r>
              <w:rPr>
                <w:rFonts w:hint="eastAsia" w:ascii="仿宋" w:hAnsi="仿宋" w:cs="仿宋"/>
                <w:kern w:val="0"/>
              </w:rPr>
              <w:t>家庭互联网金融资产配置与投资综合实训</w:t>
            </w:r>
          </w:p>
          <w:p>
            <w:pPr>
              <w:pStyle w:val="20"/>
              <w:widowControl/>
              <w:spacing w:line="240" w:lineRule="atLeast"/>
              <w:ind w:firstLine="0" w:firstLineChars="0"/>
              <w:jc w:val="left"/>
              <w:rPr>
                <w:rFonts w:ascii="仿宋" w:hAnsi="仿宋" w:cs="仿宋"/>
                <w:kern w:val="0"/>
              </w:rPr>
            </w:pPr>
            <w:r>
              <w:rPr>
                <w:rFonts w:hint="eastAsia" w:ascii="仿宋" w:hAnsi="仿宋" w:cs="仿宋"/>
                <w:kern w:val="0"/>
              </w:rPr>
              <w:t>分析家庭基本情况及相关财务信息、编制财务报表、分析配置互联网金融产品、设计投资方案</w:t>
            </w:r>
          </w:p>
          <w:p>
            <w:pPr>
              <w:widowControl/>
              <w:spacing w:line="240" w:lineRule="atLeast"/>
              <w:rPr>
                <w:rFonts w:ascii="仿宋" w:hAnsi="仿宋" w:cs="仿宋"/>
                <w:kern w:val="0"/>
              </w:rPr>
            </w:pPr>
            <w:r>
              <w:rPr>
                <w:rFonts w:hint="eastAsia" w:ascii="仿宋" w:hAnsi="仿宋" w:cs="仿宋"/>
                <w:kern w:val="0"/>
              </w:rPr>
              <w:t>（2）模拟创业小微企业互联网金融融资综合实训</w:t>
            </w:r>
          </w:p>
          <w:p>
            <w:pPr>
              <w:widowControl/>
              <w:spacing w:line="240" w:lineRule="atLeast"/>
              <w:rPr>
                <w:rFonts w:ascii="仿宋" w:hAnsi="仿宋" w:cs="仿宋"/>
                <w:kern w:val="0"/>
              </w:rPr>
            </w:pPr>
            <w:r>
              <w:rPr>
                <w:rFonts w:hint="eastAsia" w:ascii="仿宋" w:hAnsi="仿宋" w:cs="仿宋"/>
                <w:kern w:val="0"/>
              </w:rPr>
              <w:t>分析企业基本情况和融资需求、设计股权众筹和融资方案、设计企业的P2P融资方案进行模拟实践操作、设计企业网络银行融资方案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cs="仿宋"/>
                <w:kern w:val="0"/>
              </w:rPr>
            </w:pPr>
            <w:r>
              <w:rPr>
                <w:rFonts w:hint="eastAsia" w:ascii="仿宋" w:hAnsi="仿宋" w:cs="仿宋"/>
                <w:kern w:val="0"/>
              </w:rPr>
              <w:t>（1）根据实习内容进行分组</w:t>
            </w:r>
          </w:p>
          <w:p>
            <w:pPr>
              <w:widowControl/>
              <w:spacing w:line="240" w:lineRule="atLeast"/>
              <w:jc w:val="left"/>
              <w:rPr>
                <w:rFonts w:ascii="仿宋" w:hAnsi="仿宋" w:cs="仿宋"/>
                <w:kern w:val="0"/>
              </w:rPr>
            </w:pPr>
            <w:r>
              <w:rPr>
                <w:rFonts w:hint="eastAsia" w:ascii="仿宋" w:hAnsi="仿宋" w:cs="仿宋"/>
                <w:kern w:val="0"/>
              </w:rPr>
              <w:t>（2</w:t>
            </w:r>
            <w:r>
              <w:rPr>
                <w:rFonts w:ascii="仿宋" w:hAnsi="仿宋" w:cs="仿宋"/>
                <w:kern w:val="0"/>
              </w:rPr>
              <w:t>）</w:t>
            </w:r>
            <w:r>
              <w:rPr>
                <w:rFonts w:hint="eastAsia" w:ascii="仿宋" w:hAnsi="仿宋" w:cs="仿宋"/>
                <w:kern w:val="0"/>
              </w:rPr>
              <w:t>根据实训内容的要求由指导老师进行讲解，根据真实的案例进行分析</w:t>
            </w:r>
          </w:p>
          <w:p>
            <w:pPr>
              <w:widowControl/>
              <w:spacing w:line="240" w:lineRule="atLeast"/>
              <w:jc w:val="left"/>
              <w:rPr>
                <w:rFonts w:ascii="仿宋" w:hAnsi="仿宋" w:cs="仿宋"/>
                <w:kern w:val="0"/>
              </w:rPr>
            </w:pPr>
            <w:r>
              <w:rPr>
                <w:rFonts w:hint="eastAsia" w:ascii="仿宋" w:hAnsi="仿宋" w:cs="仿宋"/>
                <w:kern w:val="0"/>
              </w:rPr>
              <w:t>（3）学习使用相关软件</w:t>
            </w:r>
          </w:p>
          <w:p>
            <w:pPr>
              <w:widowControl/>
              <w:spacing w:line="240" w:lineRule="atLeast"/>
              <w:jc w:val="left"/>
              <w:rPr>
                <w:rFonts w:ascii="仿宋" w:hAnsi="仿宋" w:cs="仿宋"/>
                <w:kern w:val="0"/>
              </w:rPr>
            </w:pPr>
            <w:r>
              <w:rPr>
                <w:rFonts w:hint="eastAsia" w:ascii="仿宋" w:hAnsi="仿宋" w:cs="仿宋"/>
                <w:kern w:val="0"/>
              </w:rPr>
              <w:t>（4）学生进行实训操作</w:t>
            </w:r>
          </w:p>
          <w:p>
            <w:pPr>
              <w:widowControl/>
              <w:spacing w:line="240" w:lineRule="atLeast"/>
              <w:jc w:val="left"/>
              <w:rPr>
                <w:rFonts w:ascii="仿宋" w:hAnsi="仿宋" w:cs="仿宋"/>
                <w:kern w:val="0"/>
              </w:rPr>
            </w:pPr>
            <w:r>
              <w:rPr>
                <w:rFonts w:hint="eastAsia" w:ascii="仿宋" w:hAnsi="仿宋" w:cs="仿宋"/>
                <w:kern w:val="0"/>
              </w:rPr>
              <w:t>（5）检查学生实训的成果</w:t>
            </w:r>
          </w:p>
          <w:p>
            <w:pPr>
              <w:widowControl/>
              <w:spacing w:line="240" w:lineRule="atLeast"/>
              <w:jc w:val="left"/>
              <w:rPr>
                <w:rFonts w:ascii="仿宋" w:hAnsi="仿宋" w:cs="仿宋"/>
                <w:kern w:val="0"/>
              </w:rPr>
            </w:pPr>
            <w:r>
              <w:rPr>
                <w:rFonts w:hint="eastAsia" w:ascii="仿宋" w:hAnsi="仿宋" w:cs="仿宋"/>
                <w:kern w:val="0"/>
              </w:rPr>
              <w:t>（6）进行实训总结</w:t>
            </w:r>
            <w:r>
              <w:rPr>
                <w:rFonts w:hint="eastAsia" w:ascii="宋体" w:hAnsi="宋体" w:eastAsia="宋体" w:cs="宋体"/>
                <w:kern w:val="0"/>
              </w:rPr>
              <w:t> </w:t>
            </w:r>
          </w:p>
        </w:tc>
      </w:tr>
    </w:tbl>
    <w:p>
      <w:pPr>
        <w:pStyle w:val="4"/>
      </w:pPr>
      <w:r>
        <w:rPr>
          <w:rFonts w:hint="eastAsia"/>
        </w:rPr>
        <w:t>2.顶岗实习描述 </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项目名称</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24       </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672</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第五、六学期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顶岗实习目的</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 xml:space="preserve">   </w:t>
            </w:r>
            <w:r>
              <w:rPr>
                <w:rFonts w:hint="eastAsia" w:ascii="宋体" w:hAnsi="宋体" w:cs="宋体"/>
                <w:kern w:val="0"/>
                <w:szCs w:val="21"/>
              </w:rPr>
              <w:t xml:space="preserve"> 过顶岗实习，使学生了解社会、接触实际、巩固专业理论知识、提高实际操作技能，达到教育与实践相结合的目的；培养学生综合择业能力和工作能力；培养学生热爱劳动、不怕苦、不怕累的工作作风；培养、锻炼学生交流、沟通能力和团队精神，实现学生由学校向社会的转变；同时可以检验教学效果，为进一步提高教育教学质量，培养合格人才积累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顶岗实习内容</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宋体" w:hAnsi="宋体" w:eastAsia="宋体" w:cs="宋体"/>
                <w:kern w:val="0"/>
              </w:rPr>
              <w:t> </w:t>
            </w:r>
            <w:r>
              <w:rPr>
                <w:rFonts w:hint="eastAsia" w:ascii="仿宋" w:hAnsi="仿宋" w:cs="仿宋"/>
                <w:kern w:val="0"/>
              </w:rPr>
              <w:t>投资与理财专业实习内容与实习岗位相结合</w:t>
            </w:r>
          </w:p>
          <w:p>
            <w:pPr>
              <w:pStyle w:val="20"/>
              <w:widowControl/>
              <w:numPr>
                <w:ilvl w:val="0"/>
                <w:numId w:val="10"/>
              </w:numPr>
              <w:spacing w:line="240" w:lineRule="atLeast"/>
              <w:ind w:firstLineChars="0"/>
              <w:jc w:val="left"/>
              <w:rPr>
                <w:rFonts w:ascii="仿宋" w:hAnsi="仿宋" w:cs="仿宋"/>
                <w:kern w:val="0"/>
              </w:rPr>
            </w:pPr>
            <w:r>
              <w:rPr>
                <w:rFonts w:hint="eastAsia" w:ascii="仿宋" w:hAnsi="仿宋" w:cs="仿宋"/>
                <w:kern w:val="0"/>
              </w:rPr>
              <w:t>了解企业的概况和实习岗位要求</w:t>
            </w:r>
          </w:p>
          <w:p>
            <w:pPr>
              <w:pStyle w:val="20"/>
              <w:widowControl/>
              <w:numPr>
                <w:ilvl w:val="0"/>
                <w:numId w:val="10"/>
              </w:numPr>
              <w:spacing w:line="240" w:lineRule="atLeast"/>
              <w:ind w:firstLineChars="0"/>
              <w:jc w:val="left"/>
              <w:rPr>
                <w:rFonts w:ascii="仿宋" w:hAnsi="仿宋" w:cs="仿宋"/>
                <w:kern w:val="0"/>
              </w:rPr>
            </w:pPr>
            <w:r>
              <w:rPr>
                <w:rFonts w:hint="eastAsia" w:ascii="仿宋" w:hAnsi="仿宋" w:cs="仿宋"/>
                <w:kern w:val="0"/>
              </w:rPr>
              <w:t>深入了解岗位职责要求，认真完成顶岗实习任务</w:t>
            </w:r>
          </w:p>
          <w:p>
            <w:pPr>
              <w:pStyle w:val="20"/>
              <w:widowControl/>
              <w:numPr>
                <w:ilvl w:val="0"/>
                <w:numId w:val="10"/>
              </w:numPr>
              <w:spacing w:line="240" w:lineRule="atLeast"/>
              <w:ind w:firstLineChars="0"/>
              <w:jc w:val="left"/>
              <w:rPr>
                <w:rFonts w:ascii="仿宋" w:hAnsi="仿宋" w:cs="仿宋"/>
                <w:kern w:val="0"/>
              </w:rPr>
            </w:pPr>
            <w:r>
              <w:rPr>
                <w:rFonts w:hint="eastAsia" w:ascii="仿宋" w:hAnsi="仿宋" w:cs="仿宋"/>
                <w:kern w:val="0"/>
              </w:rPr>
              <w:t>巩固专业知识，将理论与实践相结合</w:t>
            </w:r>
          </w:p>
          <w:p>
            <w:pPr>
              <w:pStyle w:val="20"/>
              <w:widowControl/>
              <w:numPr>
                <w:ilvl w:val="0"/>
                <w:numId w:val="10"/>
              </w:numPr>
              <w:spacing w:line="240" w:lineRule="atLeast"/>
              <w:ind w:firstLineChars="0"/>
              <w:jc w:val="left"/>
              <w:rPr>
                <w:rFonts w:ascii="仿宋" w:hAnsi="仿宋" w:cs="仿宋"/>
                <w:kern w:val="0"/>
              </w:rPr>
            </w:pPr>
            <w:r>
              <w:rPr>
                <w:rFonts w:hint="eastAsia" w:ascii="仿宋" w:hAnsi="仿宋" w:cs="仿宋"/>
                <w:kern w:val="0"/>
              </w:rPr>
              <w:t>发挥团队精神，提高沟通与协作能力</w:t>
            </w:r>
          </w:p>
          <w:p>
            <w:pPr>
              <w:pStyle w:val="20"/>
              <w:widowControl/>
              <w:numPr>
                <w:ilvl w:val="0"/>
                <w:numId w:val="10"/>
              </w:numPr>
              <w:spacing w:line="240" w:lineRule="atLeast"/>
              <w:ind w:firstLineChars="0"/>
              <w:jc w:val="left"/>
              <w:rPr>
                <w:rFonts w:ascii="仿宋" w:hAnsi="仿宋" w:cs="仿宋"/>
                <w:kern w:val="0"/>
              </w:rPr>
            </w:pPr>
            <w:r>
              <w:rPr>
                <w:rFonts w:hint="eastAsia" w:ascii="仿宋" w:hAnsi="仿宋" w:cs="仿宋"/>
                <w:kern w:val="0"/>
              </w:rPr>
              <w:t>发现实习岗位或企业存在的问题，能提出自己的建议或解决方案</w:t>
            </w:r>
          </w:p>
          <w:p>
            <w:pPr>
              <w:pStyle w:val="20"/>
              <w:widowControl/>
              <w:numPr>
                <w:ilvl w:val="0"/>
                <w:numId w:val="10"/>
              </w:numPr>
              <w:spacing w:line="240" w:lineRule="atLeast"/>
              <w:ind w:firstLineChars="0"/>
              <w:jc w:val="left"/>
              <w:rPr>
                <w:rFonts w:ascii="仿宋" w:hAnsi="仿宋" w:cs="仿宋"/>
                <w:kern w:val="0"/>
              </w:rPr>
            </w:pPr>
            <w:r>
              <w:rPr>
                <w:rFonts w:hint="eastAsia" w:ascii="仿宋" w:hAnsi="仿宋" w:cs="仿宋"/>
                <w:kern w:val="0"/>
              </w:rPr>
              <w:t>典型及随机事件的处理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6"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顶岗实习要求</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宋体" w:hAnsi="宋体" w:cs="Simang"/>
                <w:kern w:val="0"/>
                <w:szCs w:val="21"/>
              </w:rPr>
            </w:pPr>
            <w:r>
              <w:rPr>
                <w:rFonts w:hint="eastAsia" w:ascii="仿宋" w:hAnsi="仿宋" w:cs="仿宋"/>
                <w:kern w:val="0"/>
              </w:rPr>
              <w:t>(1)</w:t>
            </w:r>
            <w:r>
              <w:rPr>
                <w:rFonts w:hint="eastAsia" w:ascii="宋体" w:hAnsi="宋体" w:cs="Simang"/>
                <w:kern w:val="0"/>
                <w:szCs w:val="21"/>
              </w:rPr>
              <w:t>实习单位选择：实习单位的选择应充分体现本专业的培养目标的基本要求，优先选择各行业中的营销岗位；</w:t>
            </w:r>
          </w:p>
          <w:p>
            <w:pPr>
              <w:widowControl/>
              <w:spacing w:line="240" w:lineRule="atLeast"/>
              <w:jc w:val="left"/>
              <w:rPr>
                <w:rFonts w:ascii="宋体" w:hAnsi="宋体" w:cs="Simang"/>
                <w:kern w:val="0"/>
                <w:szCs w:val="21"/>
              </w:rPr>
            </w:pPr>
            <w:r>
              <w:rPr>
                <w:rFonts w:hint="eastAsia" w:ascii="宋体" w:hAnsi="宋体" w:cs="Simang"/>
                <w:kern w:val="0"/>
                <w:szCs w:val="21"/>
              </w:rPr>
              <w:t>(2)实习组织形式：原则上学校统一安排顶岗实习（预就业）单位，学生自主选择实习单位需严格履行相关手续，一旦确定好实习单位需立即汇报企业情况、地理位置、交通、联系电话、休息日等情况。</w:t>
            </w:r>
          </w:p>
          <w:p>
            <w:pPr>
              <w:widowControl/>
              <w:spacing w:line="240" w:lineRule="atLeast"/>
              <w:jc w:val="left"/>
              <w:rPr>
                <w:rFonts w:ascii="仿宋" w:hAnsi="仿宋" w:cs="仿宋"/>
                <w:kern w:val="0"/>
              </w:rPr>
            </w:pPr>
            <w:r>
              <w:rPr>
                <w:rFonts w:hint="eastAsia" w:ascii="宋体" w:hAnsi="宋体" w:cs="Simang"/>
                <w:kern w:val="0"/>
                <w:szCs w:val="21"/>
              </w:rPr>
              <w:t>(3)实习过程要求：要求学生认真对待实习过程，做到全面实习，勤动手、勤开口、勤思考、勤翻书，严守实习单位工作纪律，写好实习日、周、月记录，每月向校内指导老师汇报一次，实习结束完成毕业实习报告。</w:t>
            </w:r>
          </w:p>
        </w:tc>
      </w:tr>
    </w:tbl>
    <w:p>
      <w:pPr>
        <w:pStyle w:val="4"/>
      </w:pPr>
      <w:r>
        <w:rPr>
          <w:rFonts w:hint="eastAsia"/>
        </w:rPr>
        <w:t>3.毕业设计描述</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宋体" w:hAnsi="宋体"/>
              </w:rPr>
            </w:pPr>
            <w:r>
              <w:rPr>
                <w:rFonts w:hint="eastAsia" w:ascii="宋体" w:hAnsi="宋体"/>
              </w:rPr>
              <w:t>项目名称</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宋体" w:hAnsi="宋体"/>
              </w:rPr>
            </w:pPr>
            <w:r>
              <w:rPr>
                <w:rFonts w:hint="eastAsia" w:ascii="宋体" w:hAnsi="宋体"/>
              </w:rPr>
              <w:t>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宋体" w:hAnsi="宋体"/>
              </w:rPr>
            </w:pPr>
            <w:r>
              <w:rPr>
                <w:rFonts w:hint="eastAsia" w:ascii="宋体" w:hAnsi="宋体"/>
              </w:rPr>
              <w:t>学分</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宋体" w:hAnsi="宋体"/>
              </w:rPr>
            </w:pPr>
            <w:r>
              <w:rPr>
                <w:rFonts w:hint="eastAsia" w:ascii="宋体" w:hAnsi="宋体"/>
              </w:rPr>
              <w:t xml:space="preserve">6.0       </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宋体" w:hAnsi="宋体"/>
              </w:rPr>
            </w:pPr>
            <w:r>
              <w:rPr>
                <w:rFonts w:hint="eastAsia" w:ascii="宋体" w:hAnsi="宋体"/>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宋体" w:hAnsi="宋体"/>
              </w:rPr>
            </w:pPr>
            <w:r>
              <w:rPr>
                <w:rFonts w:hint="eastAsia" w:ascii="宋体" w:hAnsi="宋体"/>
              </w:rPr>
              <w:t>108</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宋体" w:hAnsi="宋体"/>
              </w:rPr>
            </w:pPr>
            <w:r>
              <w:rPr>
                <w:rFonts w:hint="eastAsia" w:ascii="宋体" w:hAnsi="宋体"/>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宋体" w:hAnsi="宋体"/>
              </w:rPr>
            </w:pPr>
            <w:r>
              <w:rPr>
                <w:rFonts w:hint="eastAsia" w:ascii="宋体" w:hAnsi="宋体"/>
              </w:rPr>
              <w:t>第六学期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宋体" w:hAnsi="宋体"/>
              </w:rPr>
            </w:pPr>
            <w:r>
              <w:rPr>
                <w:rFonts w:hint="eastAsia" w:ascii="宋体" w:hAnsi="宋体"/>
              </w:rPr>
              <w:t>毕业设计目的</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宋体" w:hAnsi="宋体"/>
              </w:rPr>
            </w:pP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理论联系实际，巩固、深化和扩充已学知识；深入实习单位，使学生面向市场；通过实践，加强学生的纪律观念，提高学生自觉遵守工作纪律的能力；鼓励学生思考、创新，提高解决实际问题的能力。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宋体" w:hAnsi="宋体"/>
              </w:rPr>
            </w:pPr>
            <w:r>
              <w:rPr>
                <w:rFonts w:hint="eastAsia" w:ascii="宋体" w:hAnsi="宋体"/>
              </w:rPr>
              <w:t>毕业设计内容</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宋体" w:hAnsi="宋体"/>
              </w:rPr>
            </w:pPr>
            <w:r>
              <w:rPr>
                <w:rFonts w:ascii="宋体" w:hAnsi="宋体"/>
              </w:rPr>
              <w:t> </w:t>
            </w:r>
            <w:r>
              <w:rPr>
                <w:rFonts w:hint="eastAsia" w:ascii="宋体" w:hAnsi="宋体"/>
              </w:rPr>
              <w:t xml:space="preserve">  结合实习企业、岗位实际情况，撰写实习报告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6"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宋体" w:hAnsi="宋体"/>
              </w:rPr>
            </w:pPr>
            <w:r>
              <w:rPr>
                <w:rFonts w:hint="eastAsia" w:ascii="宋体" w:hAnsi="宋体"/>
              </w:rPr>
              <w:t>毕业设计要求</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宋体" w:hAnsi="宋体"/>
              </w:rPr>
            </w:pPr>
            <w:r>
              <w:rPr>
                <w:rFonts w:hint="eastAsia" w:ascii="宋体" w:hAnsi="宋体"/>
              </w:rPr>
              <w:t>1、内容要求：实习报告内容要兼具实践性和创造性，要同本专业实际工作密切结合，立足解决实际中存在的问题，还必须有学生自己独立的见解和创新，体现学生在实习单位的真实感受和体会。</w:t>
            </w:r>
          </w:p>
          <w:p>
            <w:pPr>
              <w:widowControl/>
              <w:spacing w:line="240" w:lineRule="atLeast"/>
              <w:jc w:val="left"/>
              <w:rPr>
                <w:rFonts w:ascii="宋体" w:hAnsi="宋体"/>
              </w:rPr>
            </w:pPr>
            <w:r>
              <w:rPr>
                <w:rFonts w:hint="eastAsia" w:ascii="宋体" w:hAnsi="宋体"/>
              </w:rPr>
              <w:t>2、格式要求：实习报告格式要严格按照《徽商职业学院学生论文格式》和商贸系对学生顶岗实习报告的具体格式规定进行撰写。</w:t>
            </w:r>
          </w:p>
          <w:p>
            <w:pPr>
              <w:widowControl/>
              <w:spacing w:line="240" w:lineRule="atLeast"/>
              <w:jc w:val="left"/>
              <w:rPr>
                <w:rFonts w:ascii="宋体" w:hAnsi="宋体"/>
              </w:rPr>
            </w:pPr>
            <w:r>
              <w:rPr>
                <w:rFonts w:hint="eastAsia" w:ascii="宋体" w:hAnsi="宋体"/>
              </w:rPr>
              <w:t>3、时间要求：学生应按进度、计划进行，不允许拖沓，由指导老师对毕业设计工作进度进行监督、检查。</w:t>
            </w:r>
          </w:p>
          <w:p>
            <w:pPr>
              <w:widowControl/>
              <w:spacing w:line="240" w:lineRule="atLeast"/>
              <w:jc w:val="left"/>
              <w:rPr>
                <w:rFonts w:ascii="宋体" w:hAnsi="宋体"/>
              </w:rPr>
            </w:pPr>
            <w:r>
              <w:rPr>
                <w:rFonts w:hint="eastAsia" w:ascii="宋体" w:hAnsi="宋体"/>
              </w:rPr>
              <w:t>4、一般程序要求：明确任务，认真分析实习报告性质、目的、意义，查找原始资料等；搜集资料：深入一线，查找原始资料、数据和与选题有关的二手资料（不得超过总字数30%）；编写实习报告正文；完成并上交实习报告。</w:t>
            </w:r>
          </w:p>
        </w:tc>
      </w:tr>
    </w:tbl>
    <w:p>
      <w:pPr>
        <w:pStyle w:val="2"/>
      </w:pPr>
      <w:r>
        <w:rPr>
          <w:rFonts w:hint="eastAsia"/>
        </w:rPr>
        <w:t>七、组织与实施</w:t>
      </w:r>
    </w:p>
    <w:p>
      <w:pPr>
        <w:pStyle w:val="3"/>
        <w:rPr>
          <w:rFonts w:hint="eastAsia"/>
        </w:rPr>
      </w:pPr>
      <w:r>
        <w:rPr>
          <w:rFonts w:hint="eastAsia"/>
          <w:lang w:eastAsia="zh-CN"/>
        </w:rPr>
        <w:t>（</w:t>
      </w:r>
      <w:r>
        <w:rPr>
          <w:rFonts w:hint="eastAsia"/>
          <w:lang w:val="en-US" w:eastAsia="zh-CN"/>
        </w:rPr>
        <w:t>一</w:t>
      </w:r>
      <w:r>
        <w:rPr>
          <w:rFonts w:hint="eastAsia"/>
          <w:lang w:eastAsia="zh-CN"/>
        </w:rPr>
        <w:t>）</w:t>
      </w:r>
      <w:r>
        <w:rPr>
          <w:rFonts w:hint="eastAsia"/>
        </w:rPr>
        <w:t xml:space="preserve">教学理念与设计 </w:t>
      </w:r>
    </w:p>
    <w:p>
      <w:pPr>
        <w:pStyle w:val="4"/>
        <w:rPr>
          <w:rFonts w:hint="eastAsia"/>
        </w:rPr>
      </w:pPr>
      <w:r>
        <w:rPr>
          <w:rFonts w:hint="eastAsia"/>
        </w:rPr>
        <w:t>1、“任务驱动、学做合一”的人才培养模式</w:t>
      </w:r>
    </w:p>
    <w:p>
      <w:pPr>
        <w:ind w:firstLine="480" w:firstLineChars="200"/>
      </w:pPr>
      <w:r>
        <w:rPr>
          <w:rFonts w:hint="eastAsia" w:hAnsi="宋体"/>
        </w:rPr>
        <w:t>本专业坚持“岗课赛一体化”的人才培养模式。按照“职业岗位典型工作任务（行动领域）、理论实际一体化课程教学和职业技能比赛”三位一体组织教学实施。立足安徽省特别是合肥地区，根据行业和市场的需求，培养德智体美全面发展，适应生产、建设、管理和服务第一线需要，具有良好的职业道德和敬业精神，具备从事本专业实际工作的全面素质和综合职业能力，</w:t>
      </w:r>
      <w:r>
        <w:rPr>
          <w:rFonts w:hint="eastAsia"/>
        </w:rPr>
        <w:t>面向互联网银行、</w:t>
      </w:r>
      <w:r>
        <w:rPr>
          <w:rFonts w:hint="eastAsia"/>
          <w:lang w:val="en-US" w:eastAsia="zh-CN"/>
        </w:rPr>
        <w:t>互联网证券、互联网保险、</w:t>
      </w:r>
      <w:r>
        <w:rPr>
          <w:rFonts w:hint="eastAsia"/>
        </w:rPr>
        <w:t>第三方支付公司、 P2P公司和银行、证券、保险、信托</w:t>
      </w:r>
      <w:r>
        <w:rPr>
          <w:rFonts w:hint="eastAsia"/>
          <w:lang w:val="en-US" w:eastAsia="zh-CN"/>
        </w:rPr>
        <w:t>等现代金融机构及</w:t>
      </w:r>
      <w:r>
        <w:rPr>
          <w:rFonts w:hint="eastAsia"/>
        </w:rPr>
        <w:t>传统金融机构领域的高素质劳动者和技术技能人才</w:t>
      </w:r>
      <w:r>
        <w:t>。</w:t>
      </w:r>
    </w:p>
    <w:p>
      <w:pPr>
        <w:widowControl/>
        <w:shd w:val="clear" w:color="auto" w:fill="FFFFFF"/>
        <w:jc w:val="left"/>
        <w:rPr>
          <w:rFonts w:ascii="宋体" w:hAnsi="宋体"/>
          <w:bCs/>
          <w:szCs w:val="21"/>
        </w:rPr>
      </w:pPr>
      <w:r>
        <w:rPr>
          <w:rFonts w:hint="eastAsia" w:ascii="仿宋" w:hAnsi="仿宋" w:cs="宋体"/>
          <w:kern w:val="0"/>
          <w:szCs w:val="21"/>
        </w:rPr>
        <w:t xml:space="preserve">   </w:t>
      </w:r>
      <w:r>
        <w:rPr>
          <w:rFonts w:hint="eastAsia" w:ascii="宋体" w:hAnsi="宋体" w:cs="宋体"/>
          <w:kern w:val="0"/>
          <w:szCs w:val="21"/>
        </w:rPr>
        <w:t xml:space="preserve"> </w:t>
      </w:r>
      <w:r>
        <w:rPr>
          <w:rFonts w:hint="eastAsia" w:ascii="宋体" w:hAnsi="宋体"/>
          <w:bCs/>
          <w:szCs w:val="21"/>
        </w:rPr>
        <w:t>根据本专业相对应的知识、能力和素质培养要求，确定具体课程，理论教学中，以学为主，辅之于实践训练；实践教学中，以实操为主，辅之于专业技术学习，将知识内化为学生完成岗位工作任务的能力。工学结合，“做中学，学中做”达到学做合一，提高实践动手能力。</w:t>
      </w:r>
    </w:p>
    <w:p>
      <w:pPr>
        <w:pStyle w:val="4"/>
        <w:rPr>
          <w:rFonts w:hint="eastAsia"/>
        </w:rPr>
      </w:pPr>
      <w:r>
        <w:rPr>
          <w:rFonts w:hint="eastAsia"/>
        </w:rPr>
        <w:t>2、以能力培养为主线的课程体系</w:t>
      </w:r>
    </w:p>
    <w:p>
      <w:pPr>
        <w:widowControl/>
        <w:shd w:val="clear" w:color="auto" w:fill="FFFFFF"/>
        <w:ind w:firstLine="480"/>
        <w:jc w:val="left"/>
        <w:rPr>
          <w:rFonts w:hAnsi="宋体"/>
          <w:szCs w:val="21"/>
        </w:rPr>
      </w:pPr>
      <w:r>
        <w:rPr>
          <w:rFonts w:hint="eastAsia" w:ascii="宋体" w:hAnsi="宋体" w:cs="宋体"/>
          <w:kern w:val="0"/>
          <w:szCs w:val="21"/>
        </w:rPr>
        <w:t>本专业人才培养以互联网金融及相关行业、企业相关岗位（群）为就业目标，</w:t>
      </w:r>
      <w:r>
        <w:rPr>
          <w:rFonts w:hint="eastAsia" w:hAnsi="宋体"/>
        </w:rPr>
        <w:t>将高职教育与经济发展水平、产业结构特点紧密结合，</w:t>
      </w:r>
      <w:r>
        <w:rPr>
          <w:rFonts w:hint="eastAsia" w:ascii="宋体" w:hAnsi="宋体" w:cs="宋体"/>
          <w:kern w:val="0"/>
          <w:szCs w:val="21"/>
        </w:rPr>
        <w:t>统筹考虑未来职业发展潜力，</w:t>
      </w:r>
      <w:r>
        <w:rPr>
          <w:rFonts w:hint="eastAsia" w:hAnsi="宋体"/>
        </w:rPr>
        <w:t>课程设置形成职业素质模块、职业能力模块、职业拓展模块等3大模块的课程体系，</w:t>
      </w:r>
      <w:r>
        <w:rPr>
          <w:rFonts w:hint="eastAsia" w:ascii="宋体" w:hAnsi="宋体" w:cs="宋体"/>
          <w:kern w:val="0"/>
          <w:szCs w:val="21"/>
        </w:rPr>
        <w:t>重点培养学生职业道德素养和职业技能，</w:t>
      </w:r>
      <w:r>
        <w:rPr>
          <w:rFonts w:hint="eastAsia" w:hAnsi="宋体"/>
          <w:bCs/>
          <w:szCs w:val="21"/>
        </w:rPr>
        <w:t>立足安徽省特别是合肥地区，为互联网金融业及相关行业企业的发展和经济的发展，</w:t>
      </w:r>
      <w:r>
        <w:rPr>
          <w:rFonts w:hint="eastAsia" w:hAnsi="宋体"/>
          <w:szCs w:val="21"/>
        </w:rPr>
        <w:t>输送专业技术应用型人才。</w:t>
      </w:r>
    </w:p>
    <w:p>
      <w:pPr>
        <w:pStyle w:val="3"/>
        <w:rPr>
          <w:rFonts w:hint="eastAsia"/>
          <w:lang w:eastAsia="zh-CN"/>
        </w:rPr>
      </w:pPr>
      <w:r>
        <w:rPr>
          <w:rFonts w:hint="eastAsia"/>
          <w:lang w:eastAsia="zh-CN"/>
        </w:rPr>
        <w:t>（二）教学方法与教学手段</w:t>
      </w:r>
    </w:p>
    <w:p>
      <w:pPr>
        <w:pStyle w:val="4"/>
        <w:rPr>
          <w:rFonts w:hint="eastAsia"/>
        </w:rPr>
      </w:pPr>
      <w:r>
        <w:rPr>
          <w:rFonts w:hint="eastAsia"/>
        </w:rPr>
        <w:t>1、教学方法</w:t>
      </w:r>
    </w:p>
    <w:p>
      <w:pPr>
        <w:widowControl/>
        <w:ind w:firstLine="480" w:firstLineChars="200"/>
        <w:jc w:val="left"/>
        <w:rPr>
          <w:rFonts w:ascii="宋体" w:hAnsi="宋体"/>
          <w:bCs/>
          <w:szCs w:val="21"/>
        </w:rPr>
      </w:pPr>
      <w:r>
        <w:rPr>
          <w:rFonts w:hint="eastAsia" w:ascii="宋体" w:hAnsi="宋体"/>
          <w:bCs/>
          <w:szCs w:val="21"/>
        </w:rPr>
        <w:t>各专业课程教学中根据课程具体情况选择或者组合使用项目教学法、案例教</w:t>
      </w:r>
    </w:p>
    <w:p>
      <w:pPr>
        <w:widowControl/>
        <w:jc w:val="left"/>
        <w:rPr>
          <w:rFonts w:ascii="宋体" w:hAnsi="宋体"/>
          <w:bCs/>
          <w:szCs w:val="21"/>
        </w:rPr>
      </w:pPr>
      <w:r>
        <w:rPr>
          <w:rFonts w:hint="eastAsia" w:ascii="宋体" w:hAnsi="宋体"/>
          <w:bCs/>
          <w:szCs w:val="21"/>
        </w:rPr>
        <w:t>学法、任务驱动教学法、讲授教学法、分组讨论法、情境教学法、角度扮演法等</w:t>
      </w:r>
    </w:p>
    <w:p>
      <w:pPr>
        <w:widowControl/>
        <w:jc w:val="left"/>
        <w:rPr>
          <w:rFonts w:ascii="宋体" w:hAnsi="宋体"/>
          <w:bCs/>
          <w:szCs w:val="21"/>
        </w:rPr>
      </w:pPr>
      <w:r>
        <w:rPr>
          <w:rFonts w:hint="eastAsia" w:ascii="宋体" w:hAnsi="宋体"/>
          <w:bCs/>
          <w:szCs w:val="21"/>
        </w:rPr>
        <w:t>等，以培养学生各方面的能力，如使用分组讨论法培养学生主动学习能力、协调</w:t>
      </w:r>
    </w:p>
    <w:p>
      <w:pPr>
        <w:widowControl/>
        <w:jc w:val="left"/>
        <w:rPr>
          <w:rFonts w:ascii="宋体" w:hAnsi="宋体"/>
          <w:bCs/>
          <w:szCs w:val="21"/>
        </w:rPr>
      </w:pPr>
      <w:r>
        <w:rPr>
          <w:rFonts w:hint="eastAsia" w:ascii="宋体" w:hAnsi="宋体"/>
          <w:bCs/>
          <w:szCs w:val="21"/>
        </w:rPr>
        <w:t>能力、语言表达能力、团队协作能力，使用角色扮演法让学生了解营销经理、项</w:t>
      </w:r>
    </w:p>
    <w:p>
      <w:pPr>
        <w:widowControl/>
        <w:jc w:val="left"/>
        <w:rPr>
          <w:rFonts w:ascii="宋体" w:hAnsi="宋体"/>
          <w:bCs/>
          <w:szCs w:val="21"/>
        </w:rPr>
      </w:pPr>
      <w:r>
        <w:rPr>
          <w:rFonts w:hint="eastAsia" w:ascii="宋体" w:hAnsi="宋体"/>
          <w:bCs/>
          <w:szCs w:val="21"/>
        </w:rPr>
        <w:t>目组成员、客户等角色的职责、作用及要求，还有是团队是如何分工协作的。</w:t>
      </w:r>
    </w:p>
    <w:p>
      <w:pPr>
        <w:pStyle w:val="4"/>
        <w:rPr>
          <w:rFonts w:hint="eastAsia"/>
        </w:rPr>
      </w:pPr>
      <w:r>
        <w:rPr>
          <w:rFonts w:hint="eastAsia"/>
        </w:rPr>
        <w:t>2、教学手段</w:t>
      </w:r>
    </w:p>
    <w:p>
      <w:pPr>
        <w:widowControl/>
        <w:ind w:firstLine="480" w:firstLineChars="200"/>
        <w:jc w:val="left"/>
        <w:rPr>
          <w:rFonts w:ascii="宋体" w:hAnsi="宋体"/>
          <w:bCs/>
          <w:szCs w:val="21"/>
        </w:rPr>
      </w:pPr>
      <w:r>
        <w:rPr>
          <w:rFonts w:hint="eastAsia" w:ascii="宋体" w:hAnsi="宋体"/>
          <w:bCs/>
          <w:szCs w:val="21"/>
        </w:rPr>
        <w:t>使用的立体化教学手段包括课程网站、案例、项目实例、视频教程、微课、阅读材</w:t>
      </w:r>
    </w:p>
    <w:p>
      <w:pPr>
        <w:widowControl/>
        <w:jc w:val="left"/>
        <w:rPr>
          <w:rFonts w:ascii="宋体" w:hAnsi="宋体"/>
          <w:bCs/>
          <w:szCs w:val="21"/>
        </w:rPr>
      </w:pPr>
      <w:r>
        <w:rPr>
          <w:rFonts w:hint="eastAsia" w:ascii="宋体" w:hAnsi="宋体"/>
          <w:bCs/>
          <w:szCs w:val="21"/>
        </w:rPr>
        <w:t>料等。</w:t>
      </w:r>
    </w:p>
    <w:p>
      <w:pPr>
        <w:widowControl/>
        <w:ind w:firstLine="480" w:firstLineChars="200"/>
        <w:jc w:val="left"/>
        <w:rPr>
          <w:rFonts w:ascii="宋体" w:hAnsi="宋体"/>
          <w:bCs/>
          <w:szCs w:val="21"/>
        </w:rPr>
      </w:pPr>
      <w:r>
        <w:rPr>
          <w:rFonts w:hint="eastAsia" w:ascii="宋体" w:hAnsi="宋体"/>
          <w:bCs/>
          <w:szCs w:val="21"/>
        </w:rPr>
        <w:t>教学过程中，通过校企合作、校内实训基地建设等多种途径，采取生产性实训、任务驱动、项目教学等形式，让学生完成金融产品营销方案设计、推广方案设计、客服流程设计等任务，从而给学生提供丰富的实践机会。适当选取多门课程，按照学生原有课程基础、自身学习兴趣、学习能力、毕业后升学意向和就业意向开展分层教学。充分利用自主学习平台，实现课堂教学和网络自主学习相结合，既有集中授课，又强调自主学习，拓宽课堂视野。</w:t>
      </w:r>
    </w:p>
    <w:p>
      <w:pPr>
        <w:pStyle w:val="3"/>
        <w:rPr>
          <w:rFonts w:hint="eastAsia"/>
          <w:lang w:eastAsia="zh-CN"/>
        </w:rPr>
      </w:pPr>
      <w:r>
        <w:rPr>
          <w:rFonts w:hint="eastAsia"/>
          <w:lang w:eastAsia="zh-CN"/>
        </w:rPr>
        <w:t>（三）专业教师与教学团队要求</w:t>
      </w:r>
    </w:p>
    <w:p>
      <w:pPr>
        <w:pStyle w:val="4"/>
        <w:rPr>
          <w:rFonts w:hint="eastAsia"/>
        </w:rPr>
      </w:pPr>
      <w:r>
        <w:rPr>
          <w:rFonts w:hint="eastAsia"/>
        </w:rPr>
        <w:t>1、专业教师要求</w:t>
      </w:r>
    </w:p>
    <w:p>
      <w:pPr>
        <w:pStyle w:val="21"/>
        <w:spacing w:beforeLines="0" w:afterLines="0" w:line="360" w:lineRule="auto"/>
        <w:ind w:firstLine="0" w:firstLineChars="0"/>
        <w:rPr>
          <w:rFonts w:ascii="宋体" w:cs="宋体"/>
          <w:b w:val="0"/>
          <w:kern w:val="0"/>
          <w:sz w:val="24"/>
          <w:szCs w:val="21"/>
        </w:rPr>
      </w:pPr>
      <w:r>
        <w:rPr>
          <w:rFonts w:hint="eastAsia" w:ascii="宋体" w:cs="宋体"/>
          <w:b w:val="0"/>
          <w:kern w:val="0"/>
          <w:sz w:val="24"/>
          <w:szCs w:val="21"/>
        </w:rPr>
        <w:t xml:space="preserve">    （1）有金融专业或相关专业大学本科及以上学历；</w:t>
      </w:r>
    </w:p>
    <w:p>
      <w:pPr>
        <w:pStyle w:val="21"/>
        <w:spacing w:beforeLines="0" w:afterLines="0" w:line="360" w:lineRule="auto"/>
        <w:ind w:firstLine="0" w:firstLineChars="0"/>
        <w:rPr>
          <w:rFonts w:ascii="宋体" w:cs="宋体"/>
          <w:b w:val="0"/>
          <w:kern w:val="0"/>
          <w:sz w:val="24"/>
          <w:szCs w:val="21"/>
        </w:rPr>
      </w:pPr>
      <w:r>
        <w:rPr>
          <w:rFonts w:hint="eastAsia" w:ascii="宋体" w:cs="宋体"/>
          <w:b w:val="0"/>
          <w:kern w:val="0"/>
          <w:sz w:val="24"/>
          <w:szCs w:val="21"/>
        </w:rPr>
        <w:t xml:space="preserve">    （2）有高校教师资格证书，助教及以上相应技术职称；</w:t>
      </w:r>
    </w:p>
    <w:p>
      <w:pPr>
        <w:pStyle w:val="21"/>
        <w:spacing w:beforeLines="0" w:afterLines="0" w:line="360" w:lineRule="auto"/>
        <w:ind w:firstLine="0" w:firstLineChars="0"/>
        <w:rPr>
          <w:rFonts w:ascii="宋体" w:cs="宋体"/>
          <w:b w:val="0"/>
          <w:kern w:val="0"/>
          <w:sz w:val="24"/>
          <w:szCs w:val="21"/>
        </w:rPr>
      </w:pPr>
      <w:r>
        <w:rPr>
          <w:rFonts w:hint="eastAsia" w:ascii="宋体" w:cs="宋体"/>
          <w:b w:val="0"/>
          <w:kern w:val="0"/>
          <w:sz w:val="24"/>
          <w:szCs w:val="21"/>
        </w:rPr>
        <w:t xml:space="preserve">    （3）有良好的思想道德品德修养，遵守职业道德，为人师表；热爱关心学生；</w:t>
      </w:r>
    </w:p>
    <w:p>
      <w:pPr>
        <w:pStyle w:val="21"/>
        <w:spacing w:beforeLines="0" w:afterLines="0" w:line="360" w:lineRule="auto"/>
        <w:ind w:firstLine="360" w:firstLineChars="150"/>
        <w:rPr>
          <w:rFonts w:ascii="宋体" w:cs="宋体"/>
          <w:b w:val="0"/>
          <w:kern w:val="0"/>
          <w:sz w:val="24"/>
          <w:szCs w:val="21"/>
        </w:rPr>
      </w:pPr>
      <w:r>
        <w:rPr>
          <w:rFonts w:hint="eastAsia" w:ascii="宋体" w:cs="宋体"/>
          <w:b w:val="0"/>
          <w:kern w:val="0"/>
          <w:sz w:val="24"/>
          <w:szCs w:val="21"/>
        </w:rPr>
        <w:t xml:space="preserve"> （4）具备本专业教学需要的扎实的专业知识和专业实践技能，并能在教学过程中灵活运用；</w:t>
      </w:r>
    </w:p>
    <w:p>
      <w:pPr>
        <w:pStyle w:val="21"/>
        <w:spacing w:beforeLines="0" w:afterLines="0" w:line="360" w:lineRule="auto"/>
        <w:ind w:firstLine="360" w:firstLineChars="150"/>
        <w:rPr>
          <w:rFonts w:ascii="宋体" w:cs="宋体"/>
          <w:b w:val="0"/>
          <w:kern w:val="0"/>
          <w:sz w:val="24"/>
          <w:szCs w:val="21"/>
        </w:rPr>
      </w:pPr>
      <w:r>
        <w:rPr>
          <w:rFonts w:hint="eastAsia" w:ascii="宋体" w:cs="宋体"/>
          <w:b w:val="0"/>
          <w:kern w:val="0"/>
          <w:sz w:val="24"/>
          <w:szCs w:val="21"/>
        </w:rPr>
        <w:t xml:space="preserve"> （5）具备基于工学结合课程开发和教学组织设计能力、教学研究能力。</w:t>
      </w:r>
    </w:p>
    <w:p>
      <w:pPr>
        <w:pStyle w:val="4"/>
        <w:rPr>
          <w:rFonts w:hint="eastAsia"/>
        </w:rPr>
      </w:pPr>
      <w:r>
        <w:rPr>
          <w:rFonts w:hint="eastAsia"/>
        </w:rPr>
        <w:t>2、专业教学团队要求</w:t>
      </w:r>
    </w:p>
    <w:p>
      <w:pPr>
        <w:pStyle w:val="21"/>
        <w:spacing w:beforeLines="0" w:afterLines="0" w:line="360" w:lineRule="auto"/>
        <w:ind w:firstLine="0" w:firstLineChars="0"/>
        <w:rPr>
          <w:rFonts w:ascii="宋体" w:cs="宋体"/>
          <w:b w:val="0"/>
          <w:kern w:val="0"/>
          <w:sz w:val="24"/>
          <w:szCs w:val="21"/>
        </w:rPr>
      </w:pPr>
      <w:r>
        <w:rPr>
          <w:rFonts w:hint="eastAsia" w:ascii="宋体" w:cs="宋体"/>
          <w:b w:val="0"/>
          <w:kern w:val="0"/>
          <w:sz w:val="24"/>
          <w:szCs w:val="21"/>
        </w:rPr>
        <w:t xml:space="preserve">    （1）2个专业带头人，其中1人为来自企业的专家；</w:t>
      </w:r>
    </w:p>
    <w:p>
      <w:pPr>
        <w:pStyle w:val="21"/>
        <w:spacing w:beforeLines="0" w:afterLines="0" w:line="360" w:lineRule="auto"/>
        <w:ind w:firstLine="0" w:firstLineChars="0"/>
        <w:rPr>
          <w:rFonts w:ascii="宋体" w:cs="宋体"/>
          <w:b w:val="0"/>
          <w:kern w:val="0"/>
          <w:sz w:val="24"/>
          <w:szCs w:val="21"/>
        </w:rPr>
      </w:pPr>
      <w:r>
        <w:rPr>
          <w:rFonts w:hint="eastAsia" w:ascii="宋体" w:cs="宋体"/>
          <w:b w:val="0"/>
          <w:kern w:val="0"/>
          <w:sz w:val="24"/>
          <w:szCs w:val="21"/>
        </w:rPr>
        <w:t xml:space="preserve">    （2）专业教师的数量和结构能满足教学需要，其中实训课程及顶岗实习工作由来自企业一线的兼职教师和校内教师共同完成。</w:t>
      </w:r>
    </w:p>
    <w:p>
      <w:pPr>
        <w:pStyle w:val="2"/>
        <w:numPr>
          <w:ilvl w:val="0"/>
          <w:numId w:val="11"/>
        </w:numPr>
      </w:pPr>
      <w:r>
        <w:rPr>
          <w:rFonts w:hint="eastAsia"/>
        </w:rPr>
        <w:t>教学计划进程表（见Excel版本）</w:t>
      </w:r>
    </w:p>
    <w:p>
      <w:pPr>
        <w:pStyle w:val="2"/>
        <w:numPr>
          <w:ilvl w:val="0"/>
          <w:numId w:val="11"/>
        </w:numPr>
        <w:rPr>
          <w:rFonts w:hint="eastAsia"/>
          <w:lang w:eastAsia="zh-CN"/>
        </w:rPr>
      </w:pPr>
      <w:r>
        <w:rPr>
          <w:rFonts w:hint="eastAsia"/>
          <w:lang w:eastAsia="zh-CN"/>
        </w:rPr>
        <w:t>实施保障</w:t>
      </w:r>
    </w:p>
    <w:p>
      <w:pPr>
        <w:pStyle w:val="3"/>
        <w:rPr>
          <w:rFonts w:hint="eastAsia"/>
          <w:lang w:eastAsia="zh-CN"/>
        </w:rPr>
      </w:pPr>
      <w:r>
        <w:rPr>
          <w:rFonts w:hint="eastAsia"/>
          <w:lang w:val="en-US" w:eastAsia="zh-CN"/>
        </w:rPr>
        <w:t>（一） 专业教师</w:t>
      </w:r>
      <w:r>
        <w:rPr>
          <w:rFonts w:hint="eastAsia"/>
          <w:lang w:eastAsia="zh-CN"/>
        </w:rPr>
        <w:t xml:space="preserve"> </w:t>
      </w:r>
    </w:p>
    <w:p>
      <w:pPr>
        <w:ind w:firstLine="480" w:firstLineChars="200"/>
      </w:pPr>
      <w:r>
        <w:rPr>
          <w:rFonts w:hint="eastAsia"/>
        </w:rPr>
        <w:t>构建结构合理的专兼职的师资队伍，与校外实习基地开展紧密合作，校企共建互渗式专兼职教学团队。专业要制定每位教师的职业生涯规划，做好教师到企业实习和挂职锻炼的计划安排，鼓励教师参与企业的项目开发和管理，对教师的实习和挂职锻炼进行质量跟踪和校企合作考核，提升教师到企业中的热情和积极性。聘请企业专家、行业一线技术骨干参与专业建设和课程建设、实践课程教学，甚至参与教研室的管理，使专兼职教学团队的相互渗透得以深入和长效。</w:t>
      </w:r>
    </w:p>
    <w:p>
      <w:pPr>
        <w:pStyle w:val="3"/>
        <w:rPr>
          <w:rFonts w:hint="eastAsia"/>
          <w:lang w:val="en-US" w:eastAsia="zh-CN"/>
        </w:rPr>
      </w:pPr>
      <w:r>
        <w:rPr>
          <w:rFonts w:hint="eastAsia"/>
          <w:lang w:val="en-US" w:eastAsia="zh-CN"/>
        </w:rPr>
        <w:t>（二） 实践教学基地</w:t>
      </w:r>
    </w:p>
    <w:p>
      <w:pPr>
        <w:ind w:firstLine="480" w:firstLineChars="200"/>
      </w:pPr>
      <w:r>
        <w:rPr>
          <w:rFonts w:hint="eastAsia"/>
        </w:rPr>
        <w:t>以培养学生职业能力为根本目</w:t>
      </w:r>
      <w:bookmarkStart w:id="0" w:name="_GoBack"/>
      <w:bookmarkEnd w:id="0"/>
      <w:r>
        <w:rPr>
          <w:rFonts w:hint="eastAsia"/>
        </w:rPr>
        <w:t>标建立校内实训基地，满足课程教学和实训的需要。</w:t>
      </w:r>
    </w:p>
    <w:p>
      <w:pPr>
        <w:ind w:firstLine="480" w:firstLineChars="200"/>
      </w:pPr>
      <w:r>
        <w:rPr>
          <w:rFonts w:hint="eastAsia"/>
        </w:rPr>
        <w:t>根据专业面向的不同工作岗位群需要，加强与相关合作企业的合作。与能够提供互联网金融系统管理与维护岗位的企业开展紧密型合作，帮助学生掌握和提升互联网金融计算机系统的方面的知识与管理技能的职业能力；与互联网金融产品销售公司建立合作关系，使学生能够走入市场，锻炼学生的营销能力。</w:t>
      </w:r>
    </w:p>
    <w:p>
      <w:pPr>
        <w:pStyle w:val="2"/>
        <w:numPr>
          <w:ilvl w:val="0"/>
          <w:numId w:val="11"/>
        </w:numPr>
      </w:pPr>
      <w:r>
        <w:rPr>
          <w:rFonts w:hint="eastAsia"/>
        </w:rPr>
        <w:t>毕业要求</w:t>
      </w:r>
      <w:r>
        <w:rPr>
          <w:rFonts w:hint="eastAsia"/>
          <w:color w:val="FF0000"/>
        </w:rPr>
        <w:t xml:space="preserve"> </w:t>
      </w:r>
    </w:p>
    <w:p>
      <w:pPr>
        <w:ind w:firstLine="480" w:firstLineChars="200"/>
      </w:pPr>
      <w:r>
        <w:rPr>
          <w:rFonts w:hint="eastAsia"/>
        </w:rPr>
        <w:t>1.修完教学计划规定的各教学和军事、社会责任实践活动等环节并取得相应学分，专业修业最低学分为14</w:t>
      </w:r>
      <w:r>
        <w:rPr>
          <w:rFonts w:hint="eastAsia"/>
          <w:lang w:val="en-US" w:eastAsia="zh-CN"/>
        </w:rPr>
        <w:t>1</w:t>
      </w:r>
      <w:r>
        <w:rPr>
          <w:rFonts w:hint="eastAsia"/>
        </w:rPr>
        <w:t>.5学分。</w:t>
      </w:r>
    </w:p>
    <w:p>
      <w:pPr>
        <w:ind w:firstLine="480" w:firstLineChars="200"/>
      </w:pPr>
      <w:r>
        <w:rPr>
          <w:rFonts w:hint="eastAsia"/>
        </w:rPr>
        <w:t>2.建议获得全国计算机等级考试一级证书或全国计算机等级考试二级证书。</w:t>
      </w:r>
    </w:p>
    <w:p>
      <w:pPr>
        <w:ind w:firstLine="480" w:firstLineChars="200"/>
      </w:pPr>
      <w:r>
        <w:rPr>
          <w:rFonts w:hint="eastAsia"/>
        </w:rPr>
        <w:t>3.建议获得普通话二级乙等以上证书。</w:t>
      </w:r>
    </w:p>
    <w:p>
      <w:pPr>
        <w:ind w:firstLine="480" w:firstLineChars="200"/>
      </w:pPr>
      <w:r>
        <w:rPr>
          <w:rFonts w:hint="eastAsia"/>
        </w:rPr>
        <w:t>3.建议获得全国高等学校英语应用能力考试B级证书。 </w:t>
      </w:r>
    </w:p>
    <w:p>
      <w:pPr>
        <w:ind w:firstLine="480" w:firstLineChars="200"/>
      </w:pPr>
      <w:r>
        <w:rPr>
          <w:rFonts w:hint="eastAsia"/>
        </w:rPr>
        <w:t>4.建议获得以下职业资格证书或技能证书一个以上：</w:t>
      </w:r>
    </w:p>
    <w:tbl>
      <w:tblPr>
        <w:tblStyle w:val="9"/>
        <w:tblW w:w="85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2364"/>
        <w:gridCol w:w="17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350"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80" w:lineRule="exact"/>
              <w:jc w:val="center"/>
              <w:rPr>
                <w:rFonts w:ascii="仿宋" w:hAnsi="仿宋" w:cs="仿宋"/>
                <w:kern w:val="0"/>
              </w:rPr>
            </w:pPr>
            <w:r>
              <w:rPr>
                <w:rFonts w:hint="eastAsia" w:ascii="仿宋" w:hAnsi="仿宋" w:cs="仿宋"/>
                <w:kern w:val="0"/>
              </w:rPr>
              <w:t>序号</w:t>
            </w:r>
          </w:p>
        </w:tc>
        <w:tc>
          <w:tcPr>
            <w:tcW w:w="2364"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80" w:lineRule="exact"/>
              <w:jc w:val="center"/>
              <w:rPr>
                <w:rFonts w:ascii="仿宋" w:hAnsi="仿宋" w:cs="仿宋"/>
                <w:kern w:val="0"/>
              </w:rPr>
            </w:pPr>
            <w:r>
              <w:rPr>
                <w:rFonts w:hint="eastAsia" w:ascii="仿宋" w:hAnsi="仿宋" w:cs="仿宋"/>
                <w:kern w:val="0"/>
              </w:rPr>
              <w:t>名称</w:t>
            </w:r>
          </w:p>
        </w:tc>
        <w:tc>
          <w:tcPr>
            <w:tcW w:w="1728"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80" w:lineRule="exact"/>
              <w:jc w:val="center"/>
              <w:rPr>
                <w:rFonts w:ascii="仿宋" w:hAnsi="仿宋" w:cs="仿宋"/>
                <w:kern w:val="0"/>
              </w:rPr>
            </w:pPr>
            <w:r>
              <w:rPr>
                <w:rFonts w:hint="eastAsia" w:ascii="仿宋" w:hAnsi="仿宋" w:cs="仿宋"/>
                <w:kern w:val="0"/>
              </w:rPr>
              <w:t>要求等级</w:t>
            </w:r>
          </w:p>
        </w:tc>
        <w:tc>
          <w:tcPr>
            <w:tcW w:w="3126"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80" w:lineRule="exact"/>
              <w:jc w:val="center"/>
              <w:rPr>
                <w:rFonts w:ascii="仿宋" w:hAnsi="仿宋" w:cs="仿宋"/>
                <w:kern w:val="0"/>
              </w:rPr>
            </w:pPr>
            <w:r>
              <w:rPr>
                <w:rFonts w:hint="eastAsia" w:ascii="仿宋" w:hAnsi="仿宋" w:cs="仿宋"/>
                <w:kern w:val="0"/>
              </w:rPr>
              <w:t>颁证单位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jc w:val="center"/>
        </w:trPr>
        <w:tc>
          <w:tcPr>
            <w:tcW w:w="1350" w:type="dxa"/>
            <w:tcBorders>
              <w:top w:val="single" w:color="auto" w:sz="4" w:space="0"/>
              <w:left w:val="single" w:color="auto" w:sz="4" w:space="0"/>
              <w:right w:val="single" w:color="auto" w:sz="4" w:space="0"/>
            </w:tcBorders>
            <w:vAlign w:val="center"/>
          </w:tcPr>
          <w:p>
            <w:pPr>
              <w:widowControl/>
              <w:shd w:val="clear" w:color="auto" w:fill="FFFFFF"/>
              <w:spacing w:line="480" w:lineRule="exact"/>
              <w:jc w:val="center"/>
              <w:rPr>
                <w:rFonts w:ascii="仿宋" w:hAnsi="仿宋" w:cs="仿宋"/>
                <w:kern w:val="0"/>
              </w:rPr>
            </w:pPr>
            <w:r>
              <w:rPr>
                <w:rFonts w:hint="eastAsia" w:ascii="仿宋" w:hAnsi="仿宋" w:cs="仿宋"/>
                <w:kern w:val="0"/>
              </w:rPr>
              <w:t>1</w:t>
            </w:r>
          </w:p>
        </w:tc>
        <w:tc>
          <w:tcPr>
            <w:tcW w:w="2364" w:type="dxa"/>
            <w:tcBorders>
              <w:top w:val="single" w:color="auto" w:sz="4" w:space="0"/>
              <w:left w:val="single" w:color="auto" w:sz="4" w:space="0"/>
              <w:right w:val="single" w:color="auto" w:sz="4" w:space="0"/>
            </w:tcBorders>
            <w:vAlign w:val="center"/>
          </w:tcPr>
          <w:p>
            <w:pPr>
              <w:widowControl/>
              <w:shd w:val="clear" w:color="auto" w:fill="FFFFFF"/>
              <w:spacing w:line="480" w:lineRule="exact"/>
              <w:jc w:val="center"/>
              <w:rPr>
                <w:rFonts w:ascii="仿宋" w:hAnsi="仿宋" w:cs="仿宋"/>
                <w:kern w:val="0"/>
              </w:rPr>
            </w:pPr>
            <w:r>
              <w:rPr>
                <w:rFonts w:hint="eastAsia" w:ascii="仿宋" w:hAnsi="仿宋" w:cs="仿宋"/>
                <w:kern w:val="0"/>
              </w:rPr>
              <w:t>银行从业资格证</w:t>
            </w:r>
          </w:p>
        </w:tc>
        <w:tc>
          <w:tcPr>
            <w:tcW w:w="1728"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80" w:lineRule="exact"/>
              <w:jc w:val="center"/>
              <w:rPr>
                <w:rFonts w:ascii="仿宋" w:hAnsi="仿宋" w:cs="仿宋"/>
                <w:kern w:val="0"/>
              </w:rPr>
            </w:pPr>
            <w:r>
              <w:rPr>
                <w:rFonts w:hint="eastAsia" w:ascii="仿宋" w:hAnsi="仿宋" w:cs="仿宋"/>
                <w:kern w:val="0"/>
              </w:rPr>
              <w:t>初级</w:t>
            </w:r>
          </w:p>
        </w:tc>
        <w:tc>
          <w:tcPr>
            <w:tcW w:w="3126" w:type="dxa"/>
            <w:tcBorders>
              <w:top w:val="single" w:color="auto" w:sz="4" w:space="0"/>
              <w:left w:val="single" w:color="auto" w:sz="4" w:space="0"/>
              <w:right w:val="single" w:color="auto" w:sz="4" w:space="0"/>
            </w:tcBorders>
            <w:vAlign w:val="center"/>
          </w:tcPr>
          <w:p>
            <w:pPr>
              <w:widowControl/>
              <w:shd w:val="clear" w:color="auto" w:fill="FFFFFF"/>
              <w:spacing w:line="480" w:lineRule="exact"/>
              <w:jc w:val="center"/>
              <w:rPr>
                <w:rFonts w:ascii="仿宋" w:hAnsi="仿宋" w:cs="仿宋"/>
                <w:kern w:val="0"/>
              </w:rPr>
            </w:pPr>
            <w:r>
              <w:rPr>
                <w:rFonts w:hint="eastAsia" w:ascii="仿宋" w:hAnsi="仿宋" w:cs="仿宋"/>
                <w:kern w:val="0"/>
              </w:rPr>
              <w:t>中国银行业协会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jc w:val="center"/>
        </w:trPr>
        <w:tc>
          <w:tcPr>
            <w:tcW w:w="1350" w:type="dxa"/>
            <w:tcBorders>
              <w:left w:val="single" w:color="auto" w:sz="4" w:space="0"/>
              <w:right w:val="single" w:color="auto" w:sz="4" w:space="0"/>
            </w:tcBorders>
            <w:vAlign w:val="center"/>
          </w:tcPr>
          <w:p>
            <w:pPr>
              <w:widowControl/>
              <w:shd w:val="clear" w:color="auto" w:fill="FFFFFF"/>
              <w:spacing w:line="480" w:lineRule="exact"/>
              <w:jc w:val="center"/>
              <w:rPr>
                <w:rFonts w:ascii="仿宋" w:hAnsi="仿宋" w:cs="仿宋"/>
                <w:kern w:val="0"/>
              </w:rPr>
            </w:pPr>
            <w:r>
              <w:rPr>
                <w:rFonts w:hint="eastAsia" w:ascii="仿宋" w:hAnsi="仿宋" w:cs="仿宋"/>
                <w:kern w:val="0"/>
              </w:rPr>
              <w:t>2</w:t>
            </w:r>
          </w:p>
        </w:tc>
        <w:tc>
          <w:tcPr>
            <w:tcW w:w="2364" w:type="dxa"/>
            <w:tcBorders>
              <w:left w:val="single" w:color="auto" w:sz="4" w:space="0"/>
              <w:right w:val="single" w:color="auto" w:sz="4" w:space="0"/>
            </w:tcBorders>
            <w:vAlign w:val="center"/>
          </w:tcPr>
          <w:p>
            <w:pPr>
              <w:widowControl/>
              <w:shd w:val="clear" w:color="auto" w:fill="FFFFFF"/>
              <w:spacing w:line="480" w:lineRule="exact"/>
              <w:jc w:val="center"/>
              <w:rPr>
                <w:rFonts w:ascii="仿宋" w:hAnsi="仿宋" w:cs="仿宋"/>
                <w:kern w:val="0"/>
              </w:rPr>
            </w:pPr>
            <w:r>
              <w:rPr>
                <w:rFonts w:hint="eastAsia" w:ascii="仿宋" w:hAnsi="仿宋" w:cs="仿宋"/>
                <w:kern w:val="0"/>
              </w:rPr>
              <w:t>证券从业资格证</w:t>
            </w:r>
          </w:p>
        </w:tc>
        <w:tc>
          <w:tcPr>
            <w:tcW w:w="1728"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80" w:lineRule="exact"/>
              <w:jc w:val="center"/>
              <w:rPr>
                <w:rFonts w:ascii="仿宋" w:hAnsi="仿宋" w:cs="仿宋"/>
                <w:kern w:val="0"/>
              </w:rPr>
            </w:pPr>
            <w:r>
              <w:rPr>
                <w:rFonts w:hint="eastAsia" w:ascii="仿宋" w:hAnsi="仿宋" w:cs="仿宋"/>
                <w:kern w:val="0"/>
              </w:rPr>
              <w:t>初级</w:t>
            </w:r>
          </w:p>
        </w:tc>
        <w:tc>
          <w:tcPr>
            <w:tcW w:w="3126" w:type="dxa"/>
            <w:tcBorders>
              <w:left w:val="single" w:color="auto" w:sz="4" w:space="0"/>
              <w:right w:val="single" w:color="auto" w:sz="4" w:space="0"/>
            </w:tcBorders>
            <w:vAlign w:val="center"/>
          </w:tcPr>
          <w:p>
            <w:pPr>
              <w:widowControl/>
              <w:shd w:val="clear" w:color="auto" w:fill="FFFFFF"/>
              <w:spacing w:line="480" w:lineRule="exact"/>
              <w:jc w:val="center"/>
              <w:rPr>
                <w:rFonts w:ascii="仿宋" w:hAnsi="仿宋" w:cs="仿宋"/>
                <w:kern w:val="0"/>
              </w:rPr>
            </w:pPr>
            <w:r>
              <w:rPr>
                <w:rFonts w:hint="eastAsia" w:ascii="仿宋" w:hAnsi="仿宋" w:cs="仿宋"/>
                <w:kern w:val="0"/>
              </w:rPr>
              <w:t>中国证券业协会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jc w:val="center"/>
        </w:trPr>
        <w:tc>
          <w:tcPr>
            <w:tcW w:w="1350" w:type="dxa"/>
            <w:tcBorders>
              <w:left w:val="single" w:color="auto" w:sz="4" w:space="0"/>
              <w:right w:val="single" w:color="auto" w:sz="4" w:space="0"/>
            </w:tcBorders>
            <w:vAlign w:val="center"/>
          </w:tcPr>
          <w:p>
            <w:pPr>
              <w:widowControl/>
              <w:shd w:val="clear" w:color="auto" w:fill="FFFFFF"/>
              <w:spacing w:line="480" w:lineRule="exact"/>
              <w:jc w:val="center"/>
              <w:rPr>
                <w:rFonts w:ascii="仿宋" w:hAnsi="仿宋" w:cs="仿宋"/>
                <w:kern w:val="0"/>
              </w:rPr>
            </w:pPr>
            <w:r>
              <w:rPr>
                <w:rFonts w:hint="eastAsia" w:ascii="仿宋" w:hAnsi="仿宋" w:cs="仿宋"/>
                <w:kern w:val="0"/>
              </w:rPr>
              <w:t>3</w:t>
            </w:r>
          </w:p>
        </w:tc>
        <w:tc>
          <w:tcPr>
            <w:tcW w:w="2364" w:type="dxa"/>
            <w:tcBorders>
              <w:left w:val="single" w:color="auto" w:sz="4" w:space="0"/>
              <w:right w:val="single" w:color="auto" w:sz="4" w:space="0"/>
            </w:tcBorders>
            <w:vAlign w:val="center"/>
          </w:tcPr>
          <w:p>
            <w:pPr>
              <w:widowControl/>
              <w:shd w:val="clear" w:color="auto" w:fill="FFFFFF"/>
              <w:spacing w:line="480" w:lineRule="exact"/>
              <w:jc w:val="center"/>
            </w:pPr>
            <w:r>
              <w:rPr>
                <w:rFonts w:hint="eastAsia"/>
              </w:rPr>
              <w:t>助理营销师（国家职业资格三级）</w:t>
            </w:r>
          </w:p>
        </w:tc>
        <w:tc>
          <w:tcPr>
            <w:tcW w:w="1728"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80" w:lineRule="exact"/>
              <w:jc w:val="center"/>
              <w:rPr>
                <w:rFonts w:ascii="仿宋" w:hAnsi="仿宋" w:cs="仿宋"/>
                <w:kern w:val="0"/>
              </w:rPr>
            </w:pPr>
            <w:r>
              <w:rPr>
                <w:rFonts w:hint="eastAsia" w:ascii="仿宋" w:hAnsi="仿宋" w:cs="仿宋"/>
                <w:kern w:val="0"/>
              </w:rPr>
              <w:t>初级</w:t>
            </w:r>
          </w:p>
        </w:tc>
        <w:tc>
          <w:tcPr>
            <w:tcW w:w="3126" w:type="dxa"/>
            <w:tcBorders>
              <w:left w:val="single" w:color="auto" w:sz="4" w:space="0"/>
              <w:right w:val="single" w:color="auto" w:sz="4" w:space="0"/>
            </w:tcBorders>
            <w:vAlign w:val="center"/>
          </w:tcPr>
          <w:p>
            <w:pPr>
              <w:widowControl/>
              <w:shd w:val="clear" w:color="auto" w:fill="FFFFFF"/>
              <w:spacing w:line="480" w:lineRule="exact"/>
              <w:jc w:val="center"/>
              <w:rPr>
                <w:rFonts w:ascii="仿宋" w:hAnsi="仿宋" w:cs="仿宋"/>
                <w:kern w:val="0"/>
              </w:rPr>
            </w:pPr>
            <w:r>
              <w:rPr>
                <w:rFonts w:hint="eastAsia" w:ascii="仿宋" w:hAnsi="仿宋" w:cs="仿宋"/>
                <w:kern w:val="0"/>
              </w:rPr>
              <w:t>人力资源和社会保障部</w:t>
            </w:r>
          </w:p>
        </w:tc>
      </w:tr>
    </w:tbl>
    <w:p>
      <w:pPr>
        <w:ind w:firstLine="480" w:firstLineChars="200"/>
      </w:pPr>
    </w:p>
    <w:p/>
    <w:p/>
    <w:p>
      <w:pPr>
        <w:pStyle w:val="2"/>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br w:type="page"/>
      </w:r>
    </w:p>
    <w:p>
      <w:pPr>
        <w:widowControl/>
        <w:shd w:val="clear" w:color="auto" w:fill="FFFFFF"/>
        <w:spacing w:line="480" w:lineRule="exac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 xml:space="preserve">附表2：        </w:t>
      </w:r>
      <w:r>
        <w:rPr>
          <w:rFonts w:hint="eastAsia" w:asciiTheme="minorEastAsia" w:hAnsiTheme="minorEastAsia" w:eastAsiaTheme="minorEastAsia" w:cstheme="minorEastAsia"/>
          <w:b/>
          <w:kern w:val="0"/>
          <w:sz w:val="28"/>
          <w:szCs w:val="32"/>
        </w:rPr>
        <w:t>互联网金融专业实践教学环节安排表</w:t>
      </w:r>
    </w:p>
    <w:tbl>
      <w:tblPr>
        <w:tblStyle w:val="9"/>
        <w:tblW w:w="9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799"/>
        <w:gridCol w:w="607"/>
        <w:gridCol w:w="630"/>
        <w:gridCol w:w="3370"/>
        <w:gridCol w:w="1276"/>
        <w:gridCol w:w="1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序号</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xml:space="preserve">实训项目     </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学期</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周数</w:t>
            </w:r>
          </w:p>
        </w:tc>
        <w:tc>
          <w:tcPr>
            <w:tcW w:w="33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xml:space="preserve">实训内容         </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实训场所</w:t>
            </w: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军训、入学教育（含安全教育）</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2</w:t>
            </w:r>
          </w:p>
        </w:tc>
        <w:tc>
          <w:tcPr>
            <w:tcW w:w="33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left"/>
              <w:outlineLvl w:val="4"/>
              <w:rPr>
                <w:rFonts w:ascii="仿宋" w:hAnsi="仿宋" w:cs="仿宋"/>
                <w:bCs/>
                <w:kern w:val="0"/>
              </w:rPr>
            </w:pPr>
            <w:r>
              <w:rPr>
                <w:rFonts w:hint="eastAsia" w:ascii="仿宋" w:hAnsi="仿宋" w:cs="仿宋"/>
                <w:bCs/>
                <w:kern w:val="0"/>
              </w:rPr>
              <w:t>通过站军姿、齐步走等克服困难、锻炼毅力、培养团队合作意识</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操场 </w:t>
            </w: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2</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金融基础技能操作实训</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2</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w:t>
            </w:r>
          </w:p>
        </w:tc>
        <w:tc>
          <w:tcPr>
            <w:tcW w:w="33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12"/>
              </w:numPr>
              <w:spacing w:line="240" w:lineRule="atLeast"/>
              <w:rPr>
                <w:rFonts w:ascii="仿宋" w:hAnsi="仿宋" w:cs="仿宋"/>
                <w:bCs/>
                <w:kern w:val="0"/>
              </w:rPr>
            </w:pPr>
            <w:r>
              <w:rPr>
                <w:rFonts w:hint="eastAsia" w:ascii="仿宋" w:hAnsi="仿宋" w:cs="仿宋"/>
                <w:bCs/>
                <w:kern w:val="0"/>
              </w:rPr>
              <w:t>钞票的辨别</w:t>
            </w:r>
          </w:p>
          <w:p>
            <w:pPr>
              <w:widowControl/>
              <w:numPr>
                <w:ilvl w:val="0"/>
                <w:numId w:val="12"/>
              </w:numPr>
              <w:spacing w:line="240" w:lineRule="atLeast"/>
              <w:rPr>
                <w:rFonts w:ascii="仿宋" w:hAnsi="仿宋" w:cs="仿宋"/>
                <w:bCs/>
                <w:kern w:val="0"/>
              </w:rPr>
            </w:pPr>
            <w:r>
              <w:rPr>
                <w:rFonts w:hint="eastAsia" w:ascii="仿宋" w:hAnsi="仿宋" w:cs="仿宋"/>
                <w:bCs/>
                <w:kern w:val="0"/>
              </w:rPr>
              <w:t>财经数据的书写</w:t>
            </w:r>
          </w:p>
          <w:p>
            <w:pPr>
              <w:widowControl/>
              <w:numPr>
                <w:ilvl w:val="0"/>
                <w:numId w:val="12"/>
              </w:numPr>
              <w:spacing w:line="240" w:lineRule="atLeast"/>
              <w:rPr>
                <w:rFonts w:ascii="仿宋" w:hAnsi="仿宋" w:cs="仿宋"/>
                <w:bCs/>
                <w:kern w:val="0"/>
              </w:rPr>
            </w:pPr>
            <w:r>
              <w:rPr>
                <w:rFonts w:hint="eastAsia" w:ascii="仿宋" w:hAnsi="仿宋" w:cs="仿宋"/>
                <w:bCs/>
                <w:kern w:val="0"/>
              </w:rPr>
              <w:t>点钞</w:t>
            </w:r>
          </w:p>
          <w:p>
            <w:pPr>
              <w:widowControl/>
              <w:numPr>
                <w:ilvl w:val="0"/>
                <w:numId w:val="12"/>
              </w:numPr>
              <w:spacing w:line="240" w:lineRule="atLeast"/>
              <w:rPr>
                <w:rFonts w:ascii="仿宋" w:hAnsi="仿宋" w:cs="仿宋"/>
                <w:bCs/>
                <w:kern w:val="0"/>
              </w:rPr>
            </w:pPr>
            <w:r>
              <w:rPr>
                <w:rFonts w:hint="eastAsia" w:ascii="仿宋" w:hAnsi="仿宋" w:cs="仿宋"/>
                <w:bCs/>
                <w:kern w:val="0"/>
              </w:rPr>
              <w:t>速算</w:t>
            </w:r>
          </w:p>
          <w:p>
            <w:pPr>
              <w:widowControl/>
              <w:numPr>
                <w:ilvl w:val="0"/>
                <w:numId w:val="12"/>
              </w:numPr>
              <w:spacing w:line="240" w:lineRule="atLeast"/>
              <w:rPr>
                <w:rFonts w:ascii="仿宋" w:hAnsi="仿宋" w:cs="仿宋"/>
                <w:bCs/>
                <w:kern w:val="0"/>
              </w:rPr>
            </w:pPr>
            <w:r>
              <w:rPr>
                <w:rFonts w:hint="eastAsia" w:ascii="仿宋" w:hAnsi="仿宋" w:cs="仿宋"/>
                <w:bCs/>
                <w:kern w:val="0"/>
              </w:rPr>
              <w:t>速录</w:t>
            </w:r>
          </w:p>
          <w:p>
            <w:pPr>
              <w:widowControl/>
              <w:numPr>
                <w:ilvl w:val="0"/>
                <w:numId w:val="12"/>
              </w:numPr>
              <w:spacing w:line="240" w:lineRule="atLeast"/>
              <w:rPr>
                <w:rFonts w:ascii="仿宋" w:hAnsi="仿宋" w:cs="仿宋"/>
                <w:bCs/>
                <w:kern w:val="0"/>
              </w:rPr>
            </w:pPr>
            <w:r>
              <w:rPr>
                <w:rFonts w:hint="eastAsia" w:ascii="仿宋" w:hAnsi="仿宋" w:cs="仿宋"/>
                <w:bCs/>
                <w:kern w:val="0"/>
              </w:rPr>
              <w:t>常用办公室设备使用</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投资与理财实训室</w:t>
            </w: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3</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理财规划综合技能实训</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3</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w:t>
            </w:r>
          </w:p>
        </w:tc>
        <w:tc>
          <w:tcPr>
            <w:tcW w:w="33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0"/>
              <w:widowControl/>
              <w:numPr>
                <w:ilvl w:val="0"/>
                <w:numId w:val="13"/>
              </w:numPr>
              <w:spacing w:line="240" w:lineRule="atLeast"/>
              <w:ind w:firstLineChars="0"/>
              <w:jc w:val="left"/>
              <w:rPr>
                <w:rFonts w:ascii="仿宋" w:hAnsi="仿宋" w:cs="仿宋"/>
                <w:bCs/>
                <w:kern w:val="0"/>
              </w:rPr>
            </w:pPr>
            <w:r>
              <w:rPr>
                <w:rFonts w:hint="eastAsia" w:ascii="仿宋" w:hAnsi="仿宋" w:cs="仿宋"/>
                <w:bCs/>
                <w:kern w:val="0"/>
              </w:rPr>
              <w:t>分析客户财务和非财务状况</w:t>
            </w:r>
          </w:p>
          <w:p>
            <w:pPr>
              <w:pStyle w:val="20"/>
              <w:widowControl/>
              <w:numPr>
                <w:ilvl w:val="0"/>
                <w:numId w:val="13"/>
              </w:numPr>
              <w:spacing w:line="240" w:lineRule="atLeast"/>
              <w:ind w:firstLineChars="0"/>
              <w:jc w:val="left"/>
              <w:rPr>
                <w:rFonts w:ascii="仿宋" w:hAnsi="仿宋" w:cs="仿宋"/>
                <w:bCs/>
                <w:kern w:val="0"/>
              </w:rPr>
            </w:pPr>
            <w:r>
              <w:rPr>
                <w:rFonts w:hint="eastAsia" w:ascii="仿宋" w:hAnsi="仿宋" w:cs="仿宋"/>
                <w:bCs/>
                <w:kern w:val="0"/>
              </w:rPr>
              <w:t>配置银行理财产品</w:t>
            </w:r>
          </w:p>
          <w:p>
            <w:pPr>
              <w:pStyle w:val="20"/>
              <w:widowControl/>
              <w:numPr>
                <w:ilvl w:val="0"/>
                <w:numId w:val="13"/>
              </w:numPr>
              <w:spacing w:line="240" w:lineRule="atLeast"/>
              <w:ind w:firstLineChars="0"/>
              <w:jc w:val="left"/>
              <w:rPr>
                <w:rFonts w:ascii="仿宋" w:hAnsi="仿宋" w:cs="仿宋"/>
                <w:bCs/>
                <w:kern w:val="0"/>
              </w:rPr>
            </w:pPr>
            <w:r>
              <w:rPr>
                <w:rFonts w:hint="eastAsia" w:ascii="仿宋" w:hAnsi="仿宋" w:cs="仿宋"/>
                <w:bCs/>
                <w:kern w:val="0"/>
              </w:rPr>
              <w:t>配置保险理财产品 </w:t>
            </w:r>
          </w:p>
          <w:p>
            <w:pPr>
              <w:pStyle w:val="20"/>
              <w:widowControl/>
              <w:numPr>
                <w:ilvl w:val="0"/>
                <w:numId w:val="13"/>
              </w:numPr>
              <w:spacing w:line="240" w:lineRule="atLeast"/>
              <w:ind w:firstLineChars="0"/>
              <w:jc w:val="left"/>
              <w:rPr>
                <w:rFonts w:ascii="仿宋" w:hAnsi="仿宋" w:cs="仿宋"/>
                <w:bCs/>
                <w:kern w:val="0"/>
              </w:rPr>
            </w:pPr>
            <w:r>
              <w:rPr>
                <w:rFonts w:hint="eastAsia" w:ascii="仿宋" w:hAnsi="仿宋" w:cs="仿宋"/>
                <w:bCs/>
                <w:kern w:val="0"/>
              </w:rPr>
              <w:t>配置证券理财产品</w:t>
            </w:r>
          </w:p>
          <w:p>
            <w:pPr>
              <w:pStyle w:val="20"/>
              <w:widowControl/>
              <w:numPr>
                <w:ilvl w:val="0"/>
                <w:numId w:val="13"/>
              </w:numPr>
              <w:spacing w:line="240" w:lineRule="atLeast"/>
              <w:ind w:firstLineChars="0"/>
              <w:jc w:val="left"/>
              <w:rPr>
                <w:rFonts w:ascii="仿宋" w:hAnsi="仿宋" w:cs="仿宋"/>
                <w:bCs/>
                <w:kern w:val="0"/>
              </w:rPr>
            </w:pPr>
            <w:r>
              <w:rPr>
                <w:rFonts w:hint="eastAsia" w:ascii="仿宋" w:hAnsi="仿宋" w:cs="仿宋"/>
                <w:bCs/>
                <w:kern w:val="0"/>
              </w:rPr>
              <w:t>配置实务理财产品</w:t>
            </w:r>
          </w:p>
          <w:p>
            <w:pPr>
              <w:pStyle w:val="20"/>
              <w:widowControl/>
              <w:numPr>
                <w:ilvl w:val="0"/>
                <w:numId w:val="13"/>
              </w:numPr>
              <w:spacing w:line="240" w:lineRule="atLeast"/>
              <w:ind w:firstLineChars="0"/>
              <w:jc w:val="left"/>
              <w:rPr>
                <w:rFonts w:ascii="仿宋" w:hAnsi="仿宋" w:cs="仿宋"/>
                <w:bCs/>
                <w:kern w:val="0"/>
              </w:rPr>
            </w:pPr>
            <w:r>
              <w:rPr>
                <w:rFonts w:hint="eastAsia" w:ascii="仿宋" w:hAnsi="仿宋" w:cs="仿宋"/>
                <w:bCs/>
                <w:kern w:val="0"/>
              </w:rPr>
              <w:t>专项理财规划设计</w:t>
            </w:r>
          </w:p>
          <w:p>
            <w:pPr>
              <w:pStyle w:val="20"/>
              <w:widowControl/>
              <w:numPr>
                <w:ilvl w:val="0"/>
                <w:numId w:val="13"/>
              </w:numPr>
              <w:spacing w:line="240" w:lineRule="atLeast"/>
              <w:ind w:firstLineChars="0"/>
              <w:jc w:val="left"/>
              <w:rPr>
                <w:rFonts w:ascii="仿宋" w:hAnsi="仿宋" w:cs="仿宋"/>
                <w:bCs/>
                <w:kern w:val="0"/>
              </w:rPr>
            </w:pPr>
            <w:r>
              <w:rPr>
                <w:rFonts w:hint="eastAsia" w:ascii="仿宋" w:hAnsi="仿宋" w:cs="仿宋"/>
                <w:bCs/>
                <w:kern w:val="0"/>
              </w:rPr>
              <w:t>综合理财规划方案设计</w:t>
            </w:r>
          </w:p>
          <w:p>
            <w:pPr>
              <w:pStyle w:val="20"/>
              <w:widowControl/>
              <w:numPr>
                <w:ilvl w:val="0"/>
                <w:numId w:val="13"/>
              </w:numPr>
              <w:spacing w:line="240" w:lineRule="atLeast"/>
              <w:ind w:firstLineChars="0"/>
              <w:jc w:val="left"/>
              <w:rPr>
                <w:rFonts w:ascii="仿宋" w:hAnsi="仿宋" w:cs="仿宋"/>
                <w:bCs/>
                <w:kern w:val="0"/>
              </w:rPr>
            </w:pPr>
            <w:r>
              <w:rPr>
                <w:rFonts w:hint="eastAsia" w:ascii="仿宋" w:hAnsi="仿宋" w:cs="仿宋"/>
                <w:bCs/>
                <w:kern w:val="0"/>
              </w:rPr>
              <w:t>汇报总结 </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投资与理财实训室</w:t>
            </w: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4</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rPr>
              <w:t>互联网金融技能综合实训</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4</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w:t>
            </w:r>
          </w:p>
        </w:tc>
        <w:tc>
          <w:tcPr>
            <w:tcW w:w="33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0"/>
              <w:widowControl/>
              <w:spacing w:line="240" w:lineRule="atLeast"/>
              <w:ind w:firstLine="0" w:firstLineChars="0"/>
              <w:jc w:val="left"/>
              <w:rPr>
                <w:rFonts w:ascii="仿宋" w:hAnsi="仿宋" w:cs="仿宋"/>
                <w:kern w:val="0"/>
              </w:rPr>
            </w:pPr>
            <w:r>
              <w:rPr>
                <w:rFonts w:hint="eastAsia" w:ascii="仿宋" w:hAnsi="仿宋" w:cs="仿宋"/>
                <w:kern w:val="0"/>
              </w:rPr>
              <w:t>（1）家庭互联网金融资产配置与投资综合实训</w:t>
            </w:r>
          </w:p>
          <w:p>
            <w:pPr>
              <w:pStyle w:val="20"/>
              <w:widowControl/>
              <w:spacing w:line="240" w:lineRule="atLeast"/>
              <w:ind w:firstLine="0" w:firstLineChars="0"/>
              <w:jc w:val="left"/>
              <w:rPr>
                <w:rFonts w:ascii="仿宋" w:hAnsi="仿宋" w:cs="仿宋"/>
                <w:kern w:val="0"/>
              </w:rPr>
            </w:pPr>
            <w:r>
              <w:rPr>
                <w:rFonts w:hint="eastAsia" w:ascii="仿宋" w:hAnsi="仿宋" w:cs="仿宋"/>
                <w:kern w:val="0"/>
              </w:rPr>
              <w:t>分析家庭基本情况及相关财务信息、编制财务报表、分析配置互联网金融产品、设计投资方案</w:t>
            </w:r>
          </w:p>
          <w:p>
            <w:pPr>
              <w:pStyle w:val="20"/>
              <w:widowControl/>
              <w:spacing w:line="240" w:lineRule="atLeast"/>
              <w:ind w:firstLine="0" w:firstLineChars="0"/>
              <w:jc w:val="left"/>
              <w:rPr>
                <w:rFonts w:ascii="仿宋" w:hAnsi="仿宋" w:cs="仿宋"/>
                <w:kern w:val="0"/>
              </w:rPr>
            </w:pPr>
            <w:r>
              <w:rPr>
                <w:rFonts w:hint="eastAsia" w:ascii="仿宋" w:hAnsi="仿宋" w:cs="仿宋"/>
                <w:kern w:val="0"/>
              </w:rPr>
              <w:t>（2）模拟创业小微企业互联网金融融资综合实训</w:t>
            </w:r>
          </w:p>
          <w:p>
            <w:pPr>
              <w:widowControl/>
              <w:spacing w:line="240" w:lineRule="atLeast"/>
              <w:rPr>
                <w:rFonts w:ascii="仿宋" w:hAnsi="仿宋" w:cs="仿宋"/>
                <w:kern w:val="0"/>
              </w:rPr>
            </w:pPr>
            <w:r>
              <w:rPr>
                <w:rFonts w:hint="eastAsia" w:ascii="仿宋" w:hAnsi="仿宋" w:cs="仿宋"/>
                <w:kern w:val="0"/>
              </w:rPr>
              <w:t>分析企业基本情况和融资需求、设计股权众筹和融资方案、设计企业的P2P融资方案进行模拟实践操作、设计企业网络银行融资方案</w:t>
            </w:r>
            <w:r>
              <w:rPr>
                <w:rFonts w:hint="eastAsia" w:ascii="宋体" w:hAnsi="宋体" w:eastAsia="宋体" w:cs="宋体"/>
                <w:kern w:val="0"/>
              </w:rPr>
              <w:t> </w:t>
            </w:r>
            <w:r>
              <w:rPr>
                <w:rFonts w:hint="eastAsia" w:ascii="宋体" w:hAnsi="宋体" w:eastAsia="宋体" w:cs="宋体"/>
                <w:bCs/>
                <w:kern w:val="0"/>
              </w:rPr>
              <w:t> </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校内相关实训室 </w:t>
            </w: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5 </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cs="仿宋"/>
                <w:bCs/>
                <w:kern w:val="0"/>
              </w:rPr>
            </w:pPr>
            <w:r>
              <w:rPr>
                <w:rFonts w:hint="eastAsia" w:ascii="仿宋" w:hAnsi="仿宋" w:cs="仿宋"/>
                <w:bCs/>
                <w:kern w:val="0"/>
              </w:rPr>
              <w:t>顶岗实习</w:t>
            </w:r>
          </w:p>
          <w:p>
            <w:pPr>
              <w:widowControl/>
              <w:spacing w:line="240" w:lineRule="exact"/>
              <w:jc w:val="center"/>
              <w:rPr>
                <w:rFonts w:ascii="仿宋" w:hAnsi="仿宋" w:cs="仿宋"/>
                <w:bCs/>
                <w:kern w:val="0"/>
              </w:rPr>
            </w:pPr>
            <w:r>
              <w:rPr>
                <w:rFonts w:hint="eastAsia" w:ascii="仿宋" w:hAnsi="仿宋" w:cs="仿宋"/>
                <w:bCs/>
                <w:kern w:val="0"/>
              </w:rPr>
              <w:t>（含毕业设计）</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5、6 </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28</w:t>
            </w:r>
          </w:p>
        </w:tc>
        <w:tc>
          <w:tcPr>
            <w:tcW w:w="33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bCs/>
                <w:kern w:val="0"/>
              </w:rPr>
            </w:pPr>
            <w:r>
              <w:rPr>
                <w:rFonts w:hint="eastAsia" w:ascii="仿宋" w:hAnsi="仿宋" w:cs="仿宋"/>
                <w:bCs/>
                <w:kern w:val="0"/>
              </w:rPr>
              <w:t>顶岗实习单位工作和学习要求</w:t>
            </w:r>
          </w:p>
          <w:p>
            <w:pPr>
              <w:widowControl/>
              <w:spacing w:line="240" w:lineRule="atLeast"/>
              <w:jc w:val="left"/>
              <w:rPr>
                <w:rFonts w:ascii="仿宋" w:hAnsi="仿宋" w:cs="仿宋"/>
                <w:bCs/>
                <w:kern w:val="0"/>
              </w:rPr>
            </w:pPr>
            <w:r>
              <w:rPr>
                <w:rFonts w:hint="eastAsia" w:ascii="仿宋" w:hAnsi="仿宋" w:cs="仿宋"/>
                <w:bCs/>
                <w:kern w:val="0"/>
              </w:rPr>
              <w:t>毕业设计报告要求</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校外</w:t>
            </w: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w:t>
            </w:r>
          </w:p>
        </w:tc>
      </w:tr>
    </w:tbl>
    <w:p>
      <w:pPr>
        <w:widowControl/>
        <w:shd w:val="clear" w:color="auto" w:fill="FFFFFF"/>
        <w:adjustRightInd w:val="0"/>
        <w:snapToGrid w:val="0"/>
        <w:jc w:val="left"/>
        <w:rPr>
          <w:rFonts w:ascii="宋体" w:hAnsi="宋体" w:cs="宋体"/>
          <w:kern w:val="0"/>
        </w:rPr>
      </w:pPr>
      <w:r>
        <w:rPr>
          <w:rFonts w:hint="eastAsia" w:ascii="宋体" w:hAnsi="宋体"/>
          <w:sz w:val="28"/>
          <w:szCs w:val="28"/>
        </w:rPr>
        <w:br w:type="page"/>
      </w:r>
      <w:r>
        <w:rPr>
          <w:rFonts w:hint="eastAsia" w:ascii="宋体" w:hAnsi="宋体"/>
          <w:sz w:val="28"/>
          <w:szCs w:val="28"/>
        </w:rPr>
        <w:t>附件2：</w:t>
      </w:r>
      <w:r>
        <w:rPr>
          <w:kern w:val="0"/>
          <w:sz w:val="52"/>
          <w:szCs w:val="52"/>
        </w:rPr>
        <w:t> </w:t>
      </w:r>
    </w:p>
    <w:p>
      <w:pPr>
        <w:widowControl/>
        <w:shd w:val="clear" w:color="auto" w:fill="FFFFFF"/>
        <w:jc w:val="center"/>
        <w:rPr>
          <w:rFonts w:ascii="宋体" w:hAnsi="宋体" w:cs="宋体"/>
          <w:kern w:val="0"/>
        </w:rPr>
      </w:pPr>
      <w:r>
        <w:rPr>
          <w:rFonts w:hint="eastAsia" w:cs="宋体"/>
          <w:b/>
          <w:kern w:val="0"/>
          <w:sz w:val="52"/>
          <w:szCs w:val="52"/>
        </w:rPr>
        <w:t>徽商职业学院</w:t>
      </w:r>
    </w:p>
    <w:p>
      <w:pPr>
        <w:widowControl/>
        <w:shd w:val="clear" w:color="auto" w:fill="FFFFFF"/>
        <w:jc w:val="center"/>
        <w:rPr>
          <w:rFonts w:ascii="宋体" w:hAnsi="宋体" w:cs="宋体"/>
          <w:kern w:val="0"/>
        </w:rPr>
      </w:pPr>
      <w:r>
        <w:rPr>
          <w:rFonts w:hint="eastAsia" w:ascii="仿宋" w:hAnsi="仿宋"/>
          <w:b/>
          <w:bCs/>
          <w:kern w:val="0"/>
          <w:sz w:val="52"/>
          <w:szCs w:val="52"/>
        </w:rPr>
        <w:t>专业人才培养方案审批表</w:t>
      </w:r>
    </w:p>
    <w:p>
      <w:pPr>
        <w:widowControl/>
        <w:shd w:val="clear" w:color="auto" w:fill="FFFFFF"/>
        <w:jc w:val="center"/>
        <w:rPr>
          <w:rFonts w:ascii="宋体" w:hAnsi="宋体" w:cs="宋体"/>
          <w:kern w:val="0"/>
        </w:rPr>
      </w:pPr>
      <w:r>
        <w:rPr>
          <w:kern w:val="0"/>
          <w:sz w:val="52"/>
          <w:szCs w:val="52"/>
        </w:rPr>
        <w:t> </w:t>
      </w:r>
    </w:p>
    <w:p>
      <w:pPr>
        <w:widowControl/>
        <w:shd w:val="clear" w:color="auto" w:fill="FFFFFF"/>
        <w:jc w:val="center"/>
        <w:rPr>
          <w:rFonts w:ascii="宋体" w:hAnsi="宋体" w:cs="宋体"/>
          <w:kern w:val="0"/>
        </w:rPr>
      </w:pPr>
      <w:r>
        <w:rPr>
          <w:kern w:val="0"/>
          <w:sz w:val="52"/>
          <w:szCs w:val="52"/>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专业（方向）名称</w:t>
      </w:r>
      <w:r>
        <w:rPr>
          <w:kern w:val="0"/>
          <w:sz w:val="36"/>
          <w:szCs w:val="36"/>
          <w:u w:val="single"/>
        </w:rPr>
        <w:t xml:space="preserve"> </w:t>
      </w:r>
      <w:r>
        <w:rPr>
          <w:rFonts w:hint="eastAsia"/>
          <w:kern w:val="0"/>
          <w:sz w:val="36"/>
          <w:szCs w:val="36"/>
          <w:u w:val="single"/>
        </w:rPr>
        <w:t>互联网金融专业</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1260" w:firstLineChars="350"/>
        <w:jc w:val="left"/>
        <w:rPr>
          <w:rFonts w:ascii="宋体" w:hAnsi="宋体" w:cs="宋体"/>
          <w:kern w:val="0"/>
        </w:rPr>
      </w:pPr>
      <w:r>
        <w:rPr>
          <w:rFonts w:hint="eastAsia" w:cs="宋体"/>
          <w:kern w:val="0"/>
          <w:sz w:val="36"/>
          <w:szCs w:val="36"/>
        </w:rPr>
        <w:t>所</w:t>
      </w:r>
      <w:r>
        <w:rPr>
          <w:kern w:val="0"/>
          <w:sz w:val="36"/>
          <w:szCs w:val="36"/>
        </w:rPr>
        <w:t xml:space="preserve">  </w:t>
      </w:r>
      <w:r>
        <w:rPr>
          <w:rFonts w:hint="eastAsia" w:cs="宋体"/>
          <w:kern w:val="0"/>
          <w:sz w:val="36"/>
          <w:szCs w:val="36"/>
        </w:rPr>
        <w:t>在</w:t>
      </w:r>
      <w:r>
        <w:rPr>
          <w:kern w:val="0"/>
          <w:sz w:val="36"/>
          <w:szCs w:val="36"/>
        </w:rPr>
        <w:t xml:space="preserve">  </w:t>
      </w:r>
      <w:r>
        <w:rPr>
          <w:rFonts w:hint="eastAsia" w:cs="宋体"/>
          <w:kern w:val="0"/>
          <w:sz w:val="36"/>
          <w:szCs w:val="36"/>
        </w:rPr>
        <w:t>系</w:t>
      </w:r>
      <w:r>
        <w:rPr>
          <w:kern w:val="0"/>
          <w:sz w:val="36"/>
          <w:szCs w:val="36"/>
        </w:rPr>
        <w:t xml:space="preserve">  </w:t>
      </w:r>
      <w:r>
        <w:rPr>
          <w:rFonts w:hint="eastAsia" w:cs="宋体"/>
          <w:kern w:val="0"/>
          <w:sz w:val="36"/>
          <w:szCs w:val="36"/>
        </w:rPr>
        <w:t>部</w:t>
      </w:r>
      <w:r>
        <w:rPr>
          <w:kern w:val="0"/>
          <w:sz w:val="36"/>
          <w:szCs w:val="36"/>
          <w:u w:val="single"/>
        </w:rPr>
        <w:t xml:space="preserve">      </w:t>
      </w:r>
      <w:r>
        <w:rPr>
          <w:rFonts w:hint="eastAsia"/>
          <w:kern w:val="0"/>
          <w:sz w:val="36"/>
          <w:szCs w:val="36"/>
          <w:u w:val="single"/>
        </w:rPr>
        <w:t xml:space="preserve">  商贸系</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专</w:t>
      </w:r>
      <w:r>
        <w:rPr>
          <w:kern w:val="0"/>
          <w:sz w:val="36"/>
          <w:szCs w:val="36"/>
        </w:rPr>
        <w:t xml:space="preserve"> </w:t>
      </w:r>
      <w:r>
        <w:rPr>
          <w:rFonts w:hint="eastAsia" w:cs="宋体"/>
          <w:kern w:val="0"/>
          <w:sz w:val="36"/>
          <w:szCs w:val="36"/>
        </w:rPr>
        <w:t>业</w:t>
      </w:r>
      <w:r>
        <w:rPr>
          <w:kern w:val="0"/>
          <w:sz w:val="36"/>
          <w:szCs w:val="36"/>
        </w:rPr>
        <w:t xml:space="preserve"> </w:t>
      </w:r>
      <w:r>
        <w:rPr>
          <w:rFonts w:hint="eastAsia" w:cs="宋体"/>
          <w:kern w:val="0"/>
          <w:sz w:val="36"/>
          <w:szCs w:val="36"/>
        </w:rPr>
        <w:t>负</w:t>
      </w:r>
      <w:r>
        <w:rPr>
          <w:kern w:val="0"/>
          <w:sz w:val="36"/>
          <w:szCs w:val="36"/>
        </w:rPr>
        <w:t xml:space="preserve"> </w:t>
      </w:r>
      <w:r>
        <w:rPr>
          <w:rFonts w:hint="eastAsia" w:cs="宋体"/>
          <w:kern w:val="0"/>
          <w:sz w:val="36"/>
          <w:szCs w:val="36"/>
        </w:rPr>
        <w:t>责</w:t>
      </w:r>
      <w:r>
        <w:rPr>
          <w:kern w:val="0"/>
          <w:sz w:val="36"/>
          <w:szCs w:val="36"/>
        </w:rPr>
        <w:t xml:space="preserve"> </w:t>
      </w:r>
      <w:r>
        <w:rPr>
          <w:rFonts w:hint="eastAsia" w:cs="宋体"/>
          <w:kern w:val="0"/>
          <w:sz w:val="36"/>
          <w:szCs w:val="36"/>
        </w:rPr>
        <w:t>人</w:t>
      </w:r>
      <w:r>
        <w:rPr>
          <w:kern w:val="0"/>
          <w:sz w:val="36"/>
          <w:szCs w:val="36"/>
          <w:u w:val="single"/>
        </w:rPr>
        <w:t xml:space="preserve">   </w:t>
      </w:r>
      <w:r>
        <w:rPr>
          <w:rFonts w:hint="eastAsia"/>
          <w:kern w:val="0"/>
          <w:sz w:val="36"/>
          <w:szCs w:val="36"/>
          <w:u w:val="single"/>
        </w:rPr>
        <w:t xml:space="preserve">     姚   瑶 </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适</w:t>
      </w:r>
      <w:r>
        <w:rPr>
          <w:kern w:val="0"/>
          <w:sz w:val="36"/>
          <w:szCs w:val="36"/>
        </w:rPr>
        <w:t xml:space="preserve">  </w:t>
      </w:r>
      <w:r>
        <w:rPr>
          <w:rFonts w:hint="eastAsia" w:cs="宋体"/>
          <w:kern w:val="0"/>
          <w:sz w:val="36"/>
          <w:szCs w:val="36"/>
        </w:rPr>
        <w:t>用</w:t>
      </w:r>
      <w:r>
        <w:rPr>
          <w:kern w:val="0"/>
          <w:sz w:val="36"/>
          <w:szCs w:val="36"/>
        </w:rPr>
        <w:t xml:space="preserve">  </w:t>
      </w:r>
      <w:r>
        <w:rPr>
          <w:rFonts w:hint="eastAsia" w:cs="宋体"/>
          <w:kern w:val="0"/>
          <w:sz w:val="36"/>
          <w:szCs w:val="36"/>
        </w:rPr>
        <w:t>年</w:t>
      </w:r>
      <w:r>
        <w:rPr>
          <w:kern w:val="0"/>
          <w:sz w:val="36"/>
          <w:szCs w:val="36"/>
        </w:rPr>
        <w:t xml:space="preserve">  </w:t>
      </w:r>
      <w:r>
        <w:rPr>
          <w:rFonts w:hint="eastAsia" w:cs="宋体"/>
          <w:kern w:val="0"/>
          <w:sz w:val="36"/>
          <w:szCs w:val="36"/>
        </w:rPr>
        <w:t>级</w:t>
      </w:r>
      <w:r>
        <w:rPr>
          <w:kern w:val="0"/>
          <w:sz w:val="36"/>
          <w:szCs w:val="36"/>
          <w:u w:val="single"/>
        </w:rPr>
        <w:t xml:space="preserve">  </w:t>
      </w:r>
      <w:r>
        <w:rPr>
          <w:rFonts w:hint="eastAsia"/>
          <w:kern w:val="0"/>
          <w:sz w:val="36"/>
          <w:szCs w:val="36"/>
          <w:u w:val="single"/>
        </w:rPr>
        <w:t xml:space="preserve">     </w:t>
      </w:r>
      <w:r>
        <w:rPr>
          <w:kern w:val="0"/>
          <w:sz w:val="36"/>
          <w:szCs w:val="36"/>
          <w:u w:val="single"/>
        </w:rPr>
        <w:t xml:space="preserve"> </w:t>
      </w:r>
      <w:r>
        <w:rPr>
          <w:rFonts w:hint="eastAsia"/>
          <w:kern w:val="0"/>
          <w:sz w:val="36"/>
          <w:szCs w:val="36"/>
          <w:u w:val="single"/>
        </w:rPr>
        <w:t>2018级</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制定（修订）日期</w:t>
      </w:r>
      <w:r>
        <w:rPr>
          <w:kern w:val="0"/>
          <w:sz w:val="36"/>
          <w:szCs w:val="36"/>
          <w:u w:val="single"/>
        </w:rPr>
        <w:t xml:space="preserve">  </w:t>
      </w:r>
      <w:r>
        <w:rPr>
          <w:rFonts w:hint="eastAsia"/>
          <w:kern w:val="0"/>
          <w:sz w:val="36"/>
          <w:szCs w:val="36"/>
          <w:u w:val="single"/>
        </w:rPr>
        <w:t xml:space="preserve">    2018年6月</w:t>
      </w:r>
      <w:r>
        <w:rPr>
          <w:kern w:val="0"/>
          <w:sz w:val="36"/>
          <w:szCs w:val="36"/>
          <w:u w:val="single"/>
        </w:rPr>
        <w:t xml:space="preserve">                 </w:t>
      </w:r>
    </w:p>
    <w:p>
      <w:pPr>
        <w:widowControl/>
        <w:shd w:val="clear" w:color="auto" w:fill="FFFFFF"/>
        <w:ind w:firstLine="1040" w:firstLineChars="200"/>
        <w:jc w:val="left"/>
        <w:rPr>
          <w:rFonts w:ascii="宋体" w:hAnsi="宋体" w:cs="宋体"/>
          <w:kern w:val="0"/>
        </w:rPr>
      </w:pPr>
      <w:r>
        <w:rPr>
          <w:kern w:val="0"/>
          <w:sz w:val="52"/>
          <w:szCs w:val="52"/>
        </w:rPr>
        <w:t>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r>
        <w:rPr>
          <w:rFonts w:hint="eastAsia" w:cs="宋体"/>
          <w:kern w:val="0"/>
          <w:sz w:val="32"/>
          <w:szCs w:val="32"/>
        </w:rPr>
        <w:t>徽商职业学院 教务处制</w:t>
      </w:r>
    </w:p>
    <w:p>
      <w:pPr>
        <w:widowControl/>
        <w:shd w:val="clear" w:color="auto" w:fill="FFFFFF"/>
        <w:jc w:val="center"/>
        <w:rPr>
          <w:rFonts w:ascii="宋体" w:hAnsi="宋体" w:cs="宋体"/>
          <w:kern w:val="0"/>
        </w:rPr>
      </w:pPr>
      <w:r>
        <w:rPr>
          <w:sz w:val="32"/>
          <w:szCs w:val="32"/>
        </w:rPr>
        <w:br w:type="page"/>
      </w:r>
      <w:r>
        <w:rPr>
          <w:kern w:val="0"/>
          <w:sz w:val="32"/>
          <w:szCs w:val="32"/>
        </w:rPr>
        <w:t> </w:t>
      </w:r>
    </w:p>
    <w:p>
      <w:pPr>
        <w:widowControl/>
        <w:shd w:val="clear" w:color="auto" w:fill="FFFFFF"/>
        <w:jc w:val="center"/>
        <w:rPr>
          <w:rFonts w:ascii="宋体" w:hAnsi="宋体" w:cs="宋体"/>
          <w:kern w:val="0"/>
        </w:rPr>
      </w:pPr>
      <w:r>
        <w:rPr>
          <w:rFonts w:hint="eastAsia" w:cs="宋体"/>
          <w:b/>
          <w:bCs/>
          <w:kern w:val="0"/>
          <w:sz w:val="44"/>
          <w:szCs w:val="44"/>
        </w:rPr>
        <w:t>目</w:t>
      </w:r>
      <w:r>
        <w:rPr>
          <w:b/>
          <w:bCs/>
          <w:kern w:val="0"/>
          <w:sz w:val="44"/>
          <w:szCs w:val="44"/>
        </w:rPr>
        <w:t xml:space="preserve">   </w:t>
      </w:r>
      <w:r>
        <w:rPr>
          <w:rFonts w:hint="eastAsia" w:cs="宋体"/>
          <w:b/>
          <w:bCs/>
          <w:kern w:val="0"/>
          <w:sz w:val="44"/>
          <w:szCs w:val="44"/>
        </w:rPr>
        <w:t>录</w:t>
      </w:r>
    </w:p>
    <w:p>
      <w:pPr>
        <w:widowControl/>
        <w:shd w:val="clear" w:color="auto" w:fill="FFFFFF"/>
        <w:jc w:val="left"/>
        <w:rPr>
          <w:rFonts w:ascii="宋体" w:hAnsi="宋体" w:cs="宋体"/>
          <w:kern w:val="0"/>
        </w:rPr>
      </w:pPr>
      <w:r>
        <w:rPr>
          <w:kern w:val="0"/>
          <w:sz w:val="32"/>
          <w:szCs w:val="32"/>
        </w:rPr>
        <w:t> </w:t>
      </w:r>
    </w:p>
    <w:p>
      <w:pPr>
        <w:widowControl/>
        <w:shd w:val="clear" w:color="auto" w:fill="FFFFFF"/>
        <w:ind w:firstLine="420" w:firstLineChars="150"/>
        <w:jc w:val="left"/>
        <w:rPr>
          <w:rFonts w:ascii="宋体" w:hAnsi="宋体" w:cs="宋体"/>
          <w:kern w:val="0"/>
        </w:rPr>
      </w:pPr>
      <w:r>
        <w:rPr>
          <w:rFonts w:hint="eastAsia" w:ascii="宋体" w:hAnsi="宋体" w:cs="宋体"/>
          <w:kern w:val="0"/>
          <w:sz w:val="28"/>
          <w:szCs w:val="28"/>
        </w:rPr>
        <w:t>1．专业建设指导委员会论证意见</w:t>
      </w:r>
    </w:p>
    <w:p>
      <w:pPr>
        <w:widowControl/>
        <w:shd w:val="clear" w:color="auto" w:fill="FFFFFF"/>
        <w:ind w:firstLine="420" w:firstLineChars="150"/>
        <w:jc w:val="left"/>
        <w:rPr>
          <w:rFonts w:ascii="宋体" w:hAnsi="宋体" w:cs="宋体"/>
          <w:kern w:val="0"/>
        </w:rPr>
      </w:pPr>
      <w:r>
        <w:rPr>
          <w:rFonts w:hint="eastAsia" w:ascii="宋体" w:hAnsi="宋体" w:cs="宋体"/>
          <w:kern w:val="0"/>
          <w:sz w:val="28"/>
          <w:szCs w:val="28"/>
        </w:rPr>
        <w:t>2．徽商职业学院专业人才培养方案审批意见</w:t>
      </w:r>
    </w:p>
    <w:p>
      <w:pPr>
        <w:widowControl/>
        <w:shd w:val="clear" w:color="auto" w:fill="FFFFFF"/>
        <w:jc w:val="center"/>
        <w:rPr>
          <w:rFonts w:ascii="宋体" w:hAnsi="宋体" w:cs="宋体"/>
          <w:kern w:val="0"/>
        </w:rPr>
      </w:pPr>
      <w:r>
        <w:rPr>
          <w:sz w:val="52"/>
          <w:szCs w:val="52"/>
          <w:u w:val="single"/>
        </w:rPr>
        <w:br w:type="page"/>
      </w:r>
      <w:r>
        <w:rPr>
          <w:rFonts w:hint="eastAsia" w:cs="宋体"/>
          <w:b/>
          <w:bCs/>
          <w:kern w:val="0"/>
          <w:sz w:val="32"/>
          <w:szCs w:val="32"/>
        </w:rPr>
        <w:t>专业建设指导委员会论证意见</w:t>
      </w:r>
    </w:p>
    <w:p>
      <w:pPr>
        <w:widowControl/>
        <w:shd w:val="clear" w:color="auto" w:fill="FFFFFF"/>
        <w:jc w:val="center"/>
        <w:rPr>
          <w:rFonts w:ascii="宋体" w:hAnsi="宋体" w:cs="宋体"/>
          <w:kern w:val="0"/>
        </w:rPr>
      </w:pPr>
      <w:r>
        <w:rPr>
          <w:rFonts w:hint="eastAsia" w:cs="宋体"/>
          <w:kern w:val="0"/>
          <w:sz w:val="28"/>
          <w:szCs w:val="28"/>
        </w:rPr>
        <w:t>论证专业（方向）名称：</w:t>
      </w:r>
      <w:r>
        <w:rPr>
          <w:kern w:val="0"/>
          <w:sz w:val="28"/>
          <w:szCs w:val="28"/>
          <w:u w:val="single"/>
        </w:rPr>
        <w:t xml:space="preserve"> </w:t>
      </w:r>
      <w:r>
        <w:rPr>
          <w:rFonts w:hint="eastAsia"/>
          <w:kern w:val="0"/>
          <w:sz w:val="28"/>
          <w:szCs w:val="28"/>
          <w:u w:val="single"/>
        </w:rPr>
        <w:t>互联网金融</w:t>
      </w:r>
      <w:r>
        <w:rPr>
          <w:kern w:val="0"/>
          <w:sz w:val="28"/>
          <w:szCs w:val="28"/>
          <w:u w:val="single"/>
        </w:rPr>
        <w:t xml:space="preserve"> </w:t>
      </w:r>
      <w:r>
        <w:rPr>
          <w:rFonts w:hint="eastAsia" w:cs="宋体"/>
          <w:kern w:val="0"/>
          <w:sz w:val="28"/>
          <w:szCs w:val="28"/>
        </w:rPr>
        <w:t>论证时间：</w:t>
      </w:r>
      <w:r>
        <w:rPr>
          <w:kern w:val="0"/>
          <w:sz w:val="28"/>
          <w:szCs w:val="28"/>
          <w:u w:val="single"/>
        </w:rPr>
        <w:t xml:space="preserve">    </w:t>
      </w:r>
      <w:r>
        <w:rPr>
          <w:rFonts w:hint="eastAsia" w:cs="宋体"/>
          <w:kern w:val="0"/>
          <w:sz w:val="28"/>
          <w:szCs w:val="28"/>
        </w:rPr>
        <w:t>年</w:t>
      </w:r>
      <w:r>
        <w:rPr>
          <w:kern w:val="0"/>
          <w:sz w:val="28"/>
          <w:szCs w:val="28"/>
          <w:u w:val="single"/>
        </w:rPr>
        <w:t xml:space="preserve">   </w:t>
      </w:r>
      <w:r>
        <w:rPr>
          <w:rFonts w:hint="eastAsia" w:cs="宋体"/>
          <w:kern w:val="0"/>
          <w:sz w:val="28"/>
          <w:szCs w:val="28"/>
        </w:rPr>
        <w:t>月</w:t>
      </w:r>
      <w:r>
        <w:rPr>
          <w:kern w:val="0"/>
          <w:sz w:val="28"/>
          <w:szCs w:val="28"/>
          <w:u w:val="single"/>
        </w:rPr>
        <w:t xml:space="preserve">    </w:t>
      </w:r>
      <w:r>
        <w:rPr>
          <w:rFonts w:hint="eastAsia" w:cs="宋体"/>
          <w:kern w:val="0"/>
          <w:sz w:val="28"/>
          <w:szCs w:val="28"/>
        </w:rPr>
        <w:t>日</w:t>
      </w:r>
    </w:p>
    <w:tbl>
      <w:tblPr>
        <w:tblStyle w:val="9"/>
        <w:tblW w:w="8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
        <w:gridCol w:w="1049"/>
        <w:gridCol w:w="1590"/>
        <w:gridCol w:w="1686"/>
        <w:gridCol w:w="1488"/>
        <w:gridCol w:w="1200"/>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rPr>
            </w:pPr>
            <w:r>
              <w:rPr>
                <w:rFonts w:hint="eastAsia" w:cs="宋体"/>
                <w:kern w:val="0"/>
              </w:rPr>
              <w:t>专业建设指导委员会名称</w:t>
            </w:r>
          </w:p>
        </w:tc>
        <w:tc>
          <w:tcPr>
            <w:tcW w:w="5768" w:type="dxa"/>
            <w:gridSpan w:val="4"/>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sz w:val="28"/>
                <w:szCs w:val="28"/>
              </w:rPr>
              <w:t>互联网金融专业建设指导委员会</w:t>
            </w: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专</w:t>
            </w:r>
          </w:p>
          <w:p>
            <w:pPr>
              <w:widowControl/>
              <w:jc w:val="center"/>
              <w:rPr>
                <w:rFonts w:ascii="宋体" w:hAnsi="宋体" w:cs="宋体"/>
                <w:kern w:val="0"/>
              </w:rPr>
            </w:pPr>
            <w:r>
              <w:rPr>
                <w:rFonts w:hint="eastAsia" w:cs="宋体"/>
                <w:kern w:val="0"/>
                <w:sz w:val="28"/>
                <w:szCs w:val="28"/>
              </w:rPr>
              <w:t>业</w:t>
            </w:r>
          </w:p>
          <w:p>
            <w:pPr>
              <w:widowControl/>
              <w:jc w:val="center"/>
              <w:rPr>
                <w:rFonts w:ascii="宋体" w:hAnsi="宋体" w:cs="宋体"/>
                <w:kern w:val="0"/>
              </w:rPr>
            </w:pPr>
            <w:r>
              <w:rPr>
                <w:rFonts w:hint="eastAsia" w:cs="宋体"/>
                <w:kern w:val="0"/>
                <w:sz w:val="28"/>
                <w:szCs w:val="28"/>
              </w:rPr>
              <w:t>建</w:t>
            </w:r>
          </w:p>
          <w:p>
            <w:pPr>
              <w:widowControl/>
              <w:jc w:val="center"/>
              <w:rPr>
                <w:rFonts w:ascii="宋体" w:hAnsi="宋体" w:cs="宋体"/>
                <w:kern w:val="0"/>
              </w:rPr>
            </w:pPr>
            <w:r>
              <w:rPr>
                <w:rFonts w:hint="eastAsia" w:cs="宋体"/>
                <w:kern w:val="0"/>
                <w:sz w:val="28"/>
                <w:szCs w:val="28"/>
              </w:rPr>
              <w:t>设</w:t>
            </w:r>
          </w:p>
          <w:p>
            <w:pPr>
              <w:widowControl/>
              <w:jc w:val="center"/>
              <w:rPr>
                <w:rFonts w:ascii="宋体" w:hAnsi="宋体" w:cs="宋体"/>
                <w:kern w:val="0"/>
              </w:rPr>
            </w:pPr>
            <w:r>
              <w:rPr>
                <w:rFonts w:hint="eastAsia" w:cs="宋体"/>
                <w:kern w:val="0"/>
                <w:sz w:val="28"/>
                <w:szCs w:val="28"/>
              </w:rPr>
              <w:t>指</w:t>
            </w:r>
          </w:p>
          <w:p>
            <w:pPr>
              <w:widowControl/>
              <w:jc w:val="center"/>
              <w:rPr>
                <w:rFonts w:ascii="宋体" w:hAnsi="宋体" w:cs="宋体"/>
                <w:kern w:val="0"/>
              </w:rPr>
            </w:pPr>
            <w:r>
              <w:rPr>
                <w:rFonts w:hint="eastAsia" w:cs="宋体"/>
                <w:kern w:val="0"/>
                <w:sz w:val="28"/>
                <w:szCs w:val="28"/>
              </w:rPr>
              <w:t>导</w:t>
            </w:r>
          </w:p>
          <w:p>
            <w:pPr>
              <w:widowControl/>
              <w:jc w:val="center"/>
              <w:rPr>
                <w:rFonts w:ascii="宋体" w:hAnsi="宋体" w:cs="宋体"/>
                <w:kern w:val="0"/>
              </w:rPr>
            </w:pPr>
            <w:r>
              <w:rPr>
                <w:rFonts w:hint="eastAsia" w:cs="宋体"/>
                <w:kern w:val="0"/>
                <w:sz w:val="28"/>
                <w:szCs w:val="28"/>
              </w:rPr>
              <w:t>委</w:t>
            </w:r>
          </w:p>
          <w:p>
            <w:pPr>
              <w:widowControl/>
              <w:jc w:val="center"/>
              <w:rPr>
                <w:rFonts w:ascii="宋体" w:hAnsi="宋体" w:cs="宋体"/>
                <w:kern w:val="0"/>
              </w:rPr>
            </w:pPr>
            <w:r>
              <w:rPr>
                <w:rFonts w:hint="eastAsia" w:cs="宋体"/>
                <w:kern w:val="0"/>
                <w:sz w:val="28"/>
                <w:szCs w:val="28"/>
              </w:rPr>
              <w:t>员</w:t>
            </w:r>
          </w:p>
          <w:p>
            <w:pPr>
              <w:widowControl/>
              <w:jc w:val="center"/>
              <w:rPr>
                <w:rFonts w:ascii="宋体" w:hAnsi="宋体" w:cs="宋体"/>
                <w:kern w:val="0"/>
              </w:rPr>
            </w:pPr>
            <w:r>
              <w:rPr>
                <w:rFonts w:hint="eastAsia" w:cs="宋体"/>
                <w:kern w:val="0"/>
                <w:sz w:val="28"/>
                <w:szCs w:val="28"/>
              </w:rPr>
              <w:t>会</w:t>
            </w:r>
          </w:p>
          <w:p>
            <w:pPr>
              <w:widowControl/>
              <w:jc w:val="center"/>
              <w:rPr>
                <w:rFonts w:ascii="宋体" w:hAnsi="宋体" w:cs="宋体"/>
                <w:kern w:val="0"/>
              </w:rPr>
            </w:pPr>
            <w:r>
              <w:rPr>
                <w:rFonts w:hint="eastAsia" w:cs="宋体"/>
                <w:kern w:val="0"/>
                <w:sz w:val="28"/>
                <w:szCs w:val="28"/>
              </w:rPr>
              <w:t>成</w:t>
            </w:r>
          </w:p>
          <w:p>
            <w:pPr>
              <w:widowControl/>
              <w:jc w:val="center"/>
              <w:rPr>
                <w:rFonts w:ascii="宋体" w:hAnsi="宋体" w:cs="宋体"/>
                <w:kern w:val="0"/>
              </w:rPr>
            </w:pPr>
            <w:r>
              <w:rPr>
                <w:rFonts w:hint="eastAsia" w:cs="宋体"/>
                <w:kern w:val="0"/>
                <w:sz w:val="28"/>
                <w:szCs w:val="28"/>
              </w:rPr>
              <w:t>员</w:t>
            </w: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姓名</w:t>
            </w:r>
          </w:p>
        </w:tc>
        <w:tc>
          <w:tcPr>
            <w:tcW w:w="159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职务</w:t>
            </w:r>
            <w:r>
              <w:rPr>
                <w:kern w:val="0"/>
                <w:sz w:val="28"/>
                <w:szCs w:val="28"/>
              </w:rPr>
              <w:t>/</w:t>
            </w:r>
            <w:r>
              <w:rPr>
                <w:rFonts w:hint="eastAsia" w:cs="宋体"/>
                <w:kern w:val="0"/>
                <w:sz w:val="28"/>
                <w:szCs w:val="28"/>
              </w:rPr>
              <w:t>职称</w:t>
            </w:r>
          </w:p>
        </w:tc>
        <w:tc>
          <w:tcPr>
            <w:tcW w:w="168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工作单位</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专业特长</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签名</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00" w:lineRule="exact"/>
              <w:rPr>
                <w:rFonts w:ascii="宋体" w:hAnsi="宋体" w:cs="宋体"/>
                <w:kern w:val="0"/>
              </w:rPr>
            </w:pPr>
            <w:r>
              <w:rPr>
                <w:rFonts w:hint="eastAsia" w:ascii="仿宋_GB2312" w:hAnsi="仿宋_GB2312" w:eastAsia="仿宋_GB2312"/>
                <w:sz w:val="21"/>
                <w:szCs w:val="21"/>
              </w:rPr>
              <w:t>汪茂元</w:t>
            </w:r>
          </w:p>
        </w:tc>
        <w:tc>
          <w:tcPr>
            <w:tcW w:w="1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主任委员</w:t>
            </w:r>
          </w:p>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副教授</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40" w:lineRule="exact"/>
              <w:rPr>
                <w:rFonts w:ascii="宋体" w:hAnsi="宋体" w:cs="宋体"/>
                <w:kern w:val="0"/>
              </w:rPr>
            </w:pPr>
            <w:r>
              <w:rPr>
                <w:rFonts w:hint="eastAsia" w:ascii="仿宋_GB2312" w:hAnsi="仿宋_GB2312" w:eastAsia="仿宋_GB2312"/>
                <w:sz w:val="21"/>
                <w:szCs w:val="21"/>
              </w:rPr>
              <w:t>徽商职业学院</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金融学</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rPr>
                <w:rFonts w:ascii="宋体" w:hAnsi="宋体" w:cs="宋体"/>
                <w:kern w:val="0"/>
              </w:rPr>
            </w:pPr>
            <w:r>
              <w:rPr>
                <w:rFonts w:hint="eastAsia" w:ascii="仿宋_GB2312" w:hAnsi="仿宋_GB2312" w:eastAsia="仿宋_GB2312"/>
                <w:sz w:val="21"/>
                <w:szCs w:val="21"/>
              </w:rPr>
              <w:t>徐晓丽</w:t>
            </w:r>
          </w:p>
        </w:tc>
        <w:tc>
          <w:tcPr>
            <w:tcW w:w="1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委员</w:t>
            </w:r>
          </w:p>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区域经理</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华安证券金寨路营业部</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证券</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rPr>
                <w:rFonts w:ascii="宋体" w:hAnsi="宋体" w:cs="宋体"/>
                <w:kern w:val="0"/>
              </w:rPr>
            </w:pPr>
            <w:r>
              <w:rPr>
                <w:rFonts w:hint="eastAsia" w:ascii="仿宋_GB2312" w:hAnsi="仿宋_GB2312" w:eastAsia="仿宋_GB2312"/>
                <w:sz w:val="21"/>
                <w:szCs w:val="21"/>
              </w:rPr>
              <w:t>张丹</w:t>
            </w:r>
          </w:p>
        </w:tc>
        <w:tc>
          <w:tcPr>
            <w:tcW w:w="1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ind w:firstLine="420" w:firstLineChars="200"/>
              <w:jc w:val="both"/>
              <w:rPr>
                <w:rFonts w:ascii="仿宋_GB2312" w:hAnsi="仿宋_GB2312" w:eastAsia="仿宋_GB2312"/>
                <w:sz w:val="21"/>
                <w:szCs w:val="21"/>
              </w:rPr>
            </w:pPr>
            <w:r>
              <w:rPr>
                <w:rFonts w:hint="eastAsia" w:ascii="仿宋_GB2312" w:hAnsi="仿宋_GB2312" w:eastAsia="仿宋_GB2312"/>
                <w:sz w:val="21"/>
                <w:szCs w:val="21"/>
              </w:rPr>
              <w:t>委员</w:t>
            </w:r>
          </w:p>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HR经理</w:t>
            </w:r>
          </w:p>
        </w:tc>
        <w:tc>
          <w:tcPr>
            <w:tcW w:w="1686" w:type="dxa"/>
            <w:tcBorders>
              <w:top w:val="single" w:color="auto" w:sz="4" w:space="0"/>
              <w:left w:val="single" w:color="auto" w:sz="4" w:space="0"/>
              <w:bottom w:val="single" w:color="auto" w:sz="4" w:space="0"/>
              <w:right w:val="single" w:color="auto" w:sz="4" w:space="0"/>
            </w:tcBorders>
            <w:shd w:val="clear" w:color="auto" w:fill="auto"/>
          </w:tcPr>
          <w:p>
            <w:pPr>
              <w:pStyle w:val="23"/>
              <w:spacing w:line="220" w:lineRule="exact"/>
              <w:rPr>
                <w:rFonts w:ascii="仿宋_GB2312" w:hAnsi="仿宋_GB2312" w:eastAsia="仿宋_GB2312"/>
                <w:sz w:val="21"/>
                <w:szCs w:val="21"/>
              </w:rPr>
            </w:pPr>
            <w:r>
              <w:rPr>
                <w:rFonts w:ascii="仿宋_GB2312" w:hAnsi="仿宋_GB2312" w:eastAsia="仿宋_GB2312"/>
                <w:sz w:val="21"/>
                <w:szCs w:val="21"/>
              </w:rPr>
              <w:t> </w:t>
            </w:r>
            <w:r>
              <w:rPr>
                <w:rFonts w:hint="eastAsia" w:ascii="仿宋_GB2312" w:hAnsi="仿宋_GB2312" w:eastAsia="仿宋_GB2312"/>
                <w:sz w:val="21"/>
                <w:szCs w:val="21"/>
              </w:rPr>
              <w:t>中国平安保险（集团</w:t>
            </w:r>
            <w:r>
              <w:rPr>
                <w:rFonts w:ascii="仿宋_GB2312" w:hAnsi="仿宋_GB2312" w:eastAsia="仿宋_GB2312"/>
                <w:sz w:val="21"/>
                <w:szCs w:val="21"/>
              </w:rPr>
              <w:t>）</w:t>
            </w:r>
            <w:r>
              <w:rPr>
                <w:rFonts w:hint="eastAsia" w:ascii="仿宋_GB2312" w:hAnsi="仿宋_GB2312" w:eastAsia="仿宋_GB2312"/>
                <w:sz w:val="21"/>
                <w:szCs w:val="21"/>
              </w:rPr>
              <w:t>股份有限公司上海总部</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保险</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pStyle w:val="23"/>
              <w:spacing w:line="220" w:lineRule="exact"/>
              <w:rPr>
                <w:rFonts w:ascii="仿宋_GB2312" w:hAnsi="仿宋_GB2312" w:eastAsia="仿宋_GB2312"/>
                <w:sz w:val="21"/>
                <w:szCs w:val="21"/>
              </w:rPr>
            </w:pPr>
            <w:r>
              <w:rPr>
                <w:rFonts w:ascii="仿宋_GB2312" w:hAnsi="仿宋_GB2312" w:eastAsia="仿宋_GB2312"/>
                <w:sz w:val="21"/>
                <w:szCs w:val="21"/>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rPr>
                <w:rFonts w:ascii="仿宋_GB2312" w:hAnsi="仿宋_GB2312" w:eastAsia="仿宋_GB2312"/>
                <w:sz w:val="21"/>
                <w:szCs w:val="21"/>
              </w:rPr>
            </w:pPr>
            <w:r>
              <w:rPr>
                <w:rFonts w:hint="eastAsia" w:ascii="仿宋_GB2312" w:hAnsi="仿宋_GB2312" w:eastAsia="仿宋_GB2312"/>
                <w:sz w:val="21"/>
                <w:szCs w:val="21"/>
              </w:rPr>
              <w:t>毕政</w:t>
            </w:r>
          </w:p>
        </w:tc>
        <w:tc>
          <w:tcPr>
            <w:tcW w:w="1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委员         人力资源部校园招聘经理</w:t>
            </w:r>
          </w:p>
        </w:tc>
        <w:tc>
          <w:tcPr>
            <w:tcW w:w="1686" w:type="dxa"/>
            <w:tcBorders>
              <w:top w:val="single" w:color="auto" w:sz="4" w:space="0"/>
              <w:left w:val="single" w:color="auto" w:sz="4" w:space="0"/>
              <w:bottom w:val="single" w:color="auto" w:sz="4" w:space="0"/>
              <w:right w:val="single" w:color="auto" w:sz="4" w:space="0"/>
            </w:tcBorders>
            <w:shd w:val="clear" w:color="auto" w:fill="auto"/>
          </w:tcPr>
          <w:p>
            <w:pPr>
              <w:pStyle w:val="23"/>
              <w:spacing w:line="220" w:lineRule="exact"/>
              <w:rPr>
                <w:rFonts w:ascii="仿宋_GB2312" w:hAnsi="仿宋_GB2312" w:eastAsia="仿宋_GB2312"/>
                <w:sz w:val="21"/>
                <w:szCs w:val="21"/>
              </w:rPr>
            </w:pPr>
            <w:r>
              <w:rPr>
                <w:rFonts w:ascii="仿宋_GB2312" w:hAnsi="仿宋_GB2312" w:eastAsia="仿宋_GB2312"/>
                <w:sz w:val="21"/>
                <w:szCs w:val="21"/>
              </w:rPr>
              <w:t> </w:t>
            </w:r>
            <w:r>
              <w:rPr>
                <w:rFonts w:hint="eastAsia" w:ascii="仿宋_GB2312" w:hAnsi="仿宋_GB2312" w:eastAsia="仿宋_GB2312"/>
                <w:sz w:val="21"/>
                <w:szCs w:val="21"/>
              </w:rPr>
              <w:t>微贷（杭州）金融信息服务有限公司</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互联网金融</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pStyle w:val="23"/>
              <w:spacing w:line="220" w:lineRule="exact"/>
              <w:rPr>
                <w:rFonts w:ascii="仿宋_GB2312" w:hAnsi="仿宋_GB2312" w:eastAsia="仿宋_GB2312"/>
                <w:sz w:val="21"/>
                <w:szCs w:val="21"/>
              </w:rPr>
            </w:pPr>
            <w:r>
              <w:rPr>
                <w:rFonts w:ascii="仿宋_GB2312" w:hAnsi="仿宋_GB2312" w:eastAsia="仿宋_GB2312"/>
                <w:sz w:val="21"/>
                <w:szCs w:val="21"/>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rPr>
                <w:rFonts w:ascii="宋体" w:hAnsi="宋体" w:cs="宋体"/>
                <w:kern w:val="0"/>
              </w:rPr>
            </w:pPr>
            <w:r>
              <w:rPr>
                <w:rFonts w:hint="eastAsia" w:ascii="仿宋_GB2312" w:hAnsi="仿宋_GB2312" w:eastAsia="仿宋_GB2312"/>
                <w:sz w:val="21"/>
                <w:szCs w:val="21"/>
              </w:rPr>
              <w:t>褚先文</w:t>
            </w:r>
          </w:p>
        </w:tc>
        <w:tc>
          <w:tcPr>
            <w:tcW w:w="1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委员</w:t>
            </w:r>
          </w:p>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讲师</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徽商职业学院</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管理学</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pStyle w:val="23"/>
              <w:spacing w:line="220" w:lineRule="exact"/>
              <w:rPr>
                <w:rFonts w:ascii="仿宋_GB2312" w:hAnsi="仿宋_GB2312" w:eastAsia="仿宋_GB2312"/>
                <w:sz w:val="21"/>
                <w:szCs w:val="21"/>
              </w:rPr>
            </w:pPr>
            <w:r>
              <w:rPr>
                <w:rFonts w:ascii="仿宋_GB2312" w:hAnsi="仿宋_GB2312" w:eastAsia="仿宋_GB2312"/>
                <w:sz w:val="21"/>
                <w:szCs w:val="21"/>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rPr>
                <w:rFonts w:ascii="宋体" w:hAnsi="宋体" w:cs="宋体"/>
                <w:kern w:val="0"/>
              </w:rPr>
            </w:pPr>
            <w:r>
              <w:rPr>
                <w:rFonts w:hint="eastAsia" w:ascii="仿宋_GB2312" w:hAnsi="仿宋_GB2312" w:eastAsia="仿宋_GB2312"/>
                <w:sz w:val="21"/>
                <w:szCs w:val="21"/>
              </w:rPr>
              <w:t>袁婷</w:t>
            </w:r>
          </w:p>
        </w:tc>
        <w:tc>
          <w:tcPr>
            <w:tcW w:w="1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委员</w:t>
            </w:r>
          </w:p>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讲师</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徽商职业学院</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金融学</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pStyle w:val="23"/>
              <w:spacing w:line="220" w:lineRule="exact"/>
              <w:rPr>
                <w:rFonts w:ascii="仿宋_GB2312" w:hAnsi="仿宋_GB2312" w:eastAsia="仿宋_GB2312"/>
                <w:sz w:val="21"/>
                <w:szCs w:val="21"/>
              </w:rPr>
            </w:pPr>
            <w:r>
              <w:rPr>
                <w:rFonts w:ascii="仿宋_GB2312" w:hAnsi="仿宋_GB2312" w:eastAsia="仿宋_GB2312"/>
                <w:sz w:val="21"/>
                <w:szCs w:val="21"/>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rPr>
                <w:rFonts w:ascii="宋体" w:hAnsi="宋体" w:cs="宋体"/>
                <w:kern w:val="0"/>
              </w:rPr>
            </w:pPr>
            <w:r>
              <w:rPr>
                <w:rFonts w:hint="eastAsia" w:ascii="仿宋_GB2312" w:hAnsi="仿宋_GB2312" w:eastAsia="仿宋_GB2312"/>
                <w:sz w:val="21"/>
                <w:szCs w:val="21"/>
              </w:rPr>
              <w:t>姚瑶</w:t>
            </w:r>
          </w:p>
        </w:tc>
        <w:tc>
          <w:tcPr>
            <w:tcW w:w="1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委员</w:t>
            </w:r>
          </w:p>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助教</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徽商职业学院</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金融学</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pStyle w:val="23"/>
              <w:spacing w:line="220" w:lineRule="exact"/>
              <w:rPr>
                <w:rFonts w:ascii="仿宋_GB2312" w:hAnsi="仿宋_GB2312" w:eastAsia="仿宋_GB2312"/>
                <w:sz w:val="21"/>
                <w:szCs w:val="21"/>
              </w:rPr>
            </w:pPr>
            <w:r>
              <w:rPr>
                <w:rFonts w:ascii="仿宋_GB2312" w:hAnsi="仿宋_GB2312" w:eastAsia="仿宋_GB2312"/>
                <w:sz w:val="21"/>
                <w:szCs w:val="21"/>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rPr>
                <w:rFonts w:ascii="仿宋_GB2312" w:hAnsi="仿宋_GB2312" w:eastAsia="仿宋_GB2312"/>
                <w:sz w:val="21"/>
                <w:szCs w:val="21"/>
              </w:rPr>
            </w:pPr>
            <w:r>
              <w:rPr>
                <w:rFonts w:hint="eastAsia" w:ascii="仿宋_GB2312" w:hAnsi="仿宋_GB2312" w:eastAsia="仿宋_GB2312"/>
                <w:sz w:val="21"/>
                <w:szCs w:val="21"/>
              </w:rPr>
              <w:t>汪娣</w:t>
            </w:r>
          </w:p>
        </w:tc>
        <w:tc>
          <w:tcPr>
            <w:tcW w:w="1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委员</w:t>
            </w:r>
          </w:p>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讲师</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徽商职业学院</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金融学</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pStyle w:val="23"/>
              <w:spacing w:line="220" w:lineRule="exact"/>
              <w:rPr>
                <w:rFonts w:ascii="仿宋_GB2312" w:hAnsi="仿宋_GB2312" w:eastAsia="仿宋_GB2312"/>
                <w:sz w:val="21"/>
                <w:szCs w:val="21"/>
              </w:rPr>
            </w:pPr>
            <w:r>
              <w:rPr>
                <w:rFonts w:ascii="仿宋_GB2312" w:hAnsi="仿宋_GB2312" w:eastAsia="仿宋_GB2312"/>
                <w:sz w:val="21"/>
                <w:szCs w:val="21"/>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rPr>
                <w:rFonts w:ascii="仿宋_GB2312" w:hAnsi="仿宋_GB2312" w:eastAsia="仿宋_GB2312"/>
                <w:sz w:val="21"/>
                <w:szCs w:val="21"/>
              </w:rPr>
            </w:pPr>
            <w:r>
              <w:rPr>
                <w:rFonts w:hint="eastAsia" w:ascii="仿宋_GB2312" w:hAnsi="仿宋_GB2312" w:eastAsia="仿宋_GB2312"/>
                <w:sz w:val="21"/>
                <w:szCs w:val="21"/>
              </w:rPr>
              <w:t>潘辉</w:t>
            </w:r>
          </w:p>
        </w:tc>
        <w:tc>
          <w:tcPr>
            <w:tcW w:w="1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委员</w:t>
            </w:r>
          </w:p>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讲师</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徽商职业学院</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管理学</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rPr>
                <w:rFonts w:ascii="仿宋_GB2312" w:hAnsi="仿宋_GB2312" w:eastAsia="仿宋_GB2312"/>
                <w:sz w:val="21"/>
                <w:szCs w:val="21"/>
              </w:rPr>
            </w:pPr>
            <w:r>
              <w:rPr>
                <w:rFonts w:hint="eastAsia" w:ascii="仿宋_GB2312" w:hAnsi="仿宋_GB2312" w:eastAsia="仿宋_GB2312"/>
                <w:sz w:val="21"/>
                <w:szCs w:val="21"/>
              </w:rPr>
              <w:t>刘蕾</w:t>
            </w:r>
          </w:p>
        </w:tc>
        <w:tc>
          <w:tcPr>
            <w:tcW w:w="1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实验师</w:t>
            </w:r>
          </w:p>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委员</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徽商职业学院</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3"/>
              <w:spacing w:line="220" w:lineRule="exact"/>
              <w:rPr>
                <w:rFonts w:ascii="仿宋_GB2312" w:hAnsi="仿宋_GB2312" w:eastAsia="仿宋_GB2312"/>
                <w:sz w:val="21"/>
                <w:szCs w:val="21"/>
              </w:rPr>
            </w:pPr>
            <w:r>
              <w:rPr>
                <w:rFonts w:hint="eastAsia" w:ascii="仿宋_GB2312" w:hAnsi="仿宋_GB2312" w:eastAsia="仿宋_GB2312"/>
                <w:sz w:val="21"/>
                <w:szCs w:val="21"/>
              </w:rPr>
              <w:t>实训指导</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0" w:hRule="atLeast"/>
        </w:trPr>
        <w:tc>
          <w:tcPr>
            <w:tcW w:w="446" w:type="dxa"/>
            <w:tcBorders>
              <w:top w:val="single" w:color="auto" w:sz="4" w:space="0"/>
              <w:left w:val="single" w:color="auto" w:sz="4" w:space="0"/>
              <w:bottom w:val="single" w:color="auto" w:sz="4" w:space="0"/>
              <w:right w:val="single" w:color="auto" w:sz="4" w:space="0"/>
            </w:tcBorders>
            <w:shd w:val="clear" w:color="auto" w:fill="auto"/>
          </w:tcPr>
          <w:p>
            <w:pPr>
              <w:widowControl/>
              <w:spacing w:line="440" w:lineRule="exact"/>
              <w:jc w:val="center"/>
              <w:rPr>
                <w:rFonts w:ascii="宋体" w:hAnsi="宋体" w:cs="宋体"/>
                <w:kern w:val="0"/>
              </w:rPr>
            </w:pPr>
            <w:r>
              <w:rPr>
                <w:rFonts w:hint="eastAsia" w:cs="宋体"/>
                <w:kern w:val="0"/>
                <w:sz w:val="28"/>
                <w:szCs w:val="28"/>
              </w:rPr>
              <w:t>专</w:t>
            </w:r>
          </w:p>
          <w:p>
            <w:pPr>
              <w:widowControl/>
              <w:spacing w:line="440" w:lineRule="exact"/>
              <w:jc w:val="center"/>
              <w:rPr>
                <w:rFonts w:ascii="宋体" w:hAnsi="宋体" w:cs="宋体"/>
                <w:kern w:val="0"/>
              </w:rPr>
            </w:pPr>
            <w:r>
              <w:rPr>
                <w:rFonts w:hint="eastAsia" w:cs="宋体"/>
                <w:kern w:val="0"/>
                <w:sz w:val="28"/>
                <w:szCs w:val="28"/>
              </w:rPr>
              <w:t>业</w:t>
            </w:r>
          </w:p>
          <w:p>
            <w:pPr>
              <w:widowControl/>
              <w:spacing w:line="440" w:lineRule="exact"/>
              <w:jc w:val="center"/>
              <w:rPr>
                <w:rFonts w:ascii="宋体" w:hAnsi="宋体" w:cs="宋体"/>
                <w:kern w:val="0"/>
              </w:rPr>
            </w:pPr>
            <w:r>
              <w:rPr>
                <w:rFonts w:hint="eastAsia" w:cs="宋体"/>
                <w:kern w:val="0"/>
                <w:sz w:val="28"/>
                <w:szCs w:val="28"/>
              </w:rPr>
              <w:t>建</w:t>
            </w:r>
          </w:p>
          <w:p>
            <w:pPr>
              <w:widowControl/>
              <w:spacing w:line="440" w:lineRule="exact"/>
              <w:jc w:val="center"/>
              <w:rPr>
                <w:rFonts w:ascii="宋体" w:hAnsi="宋体" w:cs="宋体"/>
                <w:kern w:val="0"/>
              </w:rPr>
            </w:pPr>
            <w:r>
              <w:rPr>
                <w:rFonts w:hint="eastAsia" w:cs="宋体"/>
                <w:kern w:val="0"/>
                <w:sz w:val="28"/>
                <w:szCs w:val="28"/>
              </w:rPr>
              <w:t>设</w:t>
            </w:r>
          </w:p>
          <w:p>
            <w:pPr>
              <w:widowControl/>
              <w:spacing w:line="440" w:lineRule="exact"/>
              <w:jc w:val="center"/>
              <w:rPr>
                <w:rFonts w:ascii="宋体" w:hAnsi="宋体" w:cs="宋体"/>
                <w:kern w:val="0"/>
              </w:rPr>
            </w:pPr>
            <w:r>
              <w:rPr>
                <w:rFonts w:hint="eastAsia" w:cs="宋体"/>
                <w:kern w:val="0"/>
                <w:sz w:val="28"/>
                <w:szCs w:val="28"/>
              </w:rPr>
              <w:t>指</w:t>
            </w:r>
          </w:p>
          <w:p>
            <w:pPr>
              <w:widowControl/>
              <w:spacing w:line="440" w:lineRule="exact"/>
              <w:jc w:val="center"/>
              <w:rPr>
                <w:rFonts w:ascii="宋体" w:hAnsi="宋体" w:cs="宋体"/>
                <w:kern w:val="0"/>
              </w:rPr>
            </w:pPr>
            <w:r>
              <w:rPr>
                <w:rFonts w:hint="eastAsia" w:cs="宋体"/>
                <w:kern w:val="0"/>
                <w:sz w:val="28"/>
                <w:szCs w:val="28"/>
              </w:rPr>
              <w:t>导</w:t>
            </w:r>
          </w:p>
          <w:p>
            <w:pPr>
              <w:widowControl/>
              <w:spacing w:line="440" w:lineRule="exact"/>
              <w:jc w:val="center"/>
              <w:rPr>
                <w:rFonts w:ascii="宋体" w:hAnsi="宋体" w:cs="宋体"/>
                <w:kern w:val="0"/>
              </w:rPr>
            </w:pPr>
            <w:r>
              <w:rPr>
                <w:rFonts w:hint="eastAsia" w:cs="宋体"/>
                <w:kern w:val="0"/>
                <w:sz w:val="28"/>
                <w:szCs w:val="28"/>
              </w:rPr>
              <w:t>委</w:t>
            </w:r>
          </w:p>
          <w:p>
            <w:pPr>
              <w:widowControl/>
              <w:spacing w:line="440" w:lineRule="exact"/>
              <w:jc w:val="center"/>
              <w:rPr>
                <w:rFonts w:ascii="宋体" w:hAnsi="宋体" w:cs="宋体"/>
                <w:kern w:val="0"/>
              </w:rPr>
            </w:pPr>
            <w:r>
              <w:rPr>
                <w:rFonts w:hint="eastAsia" w:cs="宋体"/>
                <w:kern w:val="0"/>
                <w:sz w:val="28"/>
                <w:szCs w:val="28"/>
              </w:rPr>
              <w:t>员</w:t>
            </w:r>
          </w:p>
          <w:p>
            <w:pPr>
              <w:widowControl/>
              <w:spacing w:line="440" w:lineRule="exact"/>
              <w:jc w:val="center"/>
              <w:rPr>
                <w:rFonts w:ascii="宋体" w:hAnsi="宋体" w:cs="宋体"/>
                <w:kern w:val="0"/>
              </w:rPr>
            </w:pPr>
            <w:r>
              <w:rPr>
                <w:rFonts w:hint="eastAsia" w:cs="宋体"/>
                <w:kern w:val="0"/>
                <w:sz w:val="28"/>
                <w:szCs w:val="28"/>
              </w:rPr>
              <w:t>会</w:t>
            </w:r>
          </w:p>
          <w:p>
            <w:pPr>
              <w:widowControl/>
              <w:spacing w:line="440" w:lineRule="exact"/>
              <w:jc w:val="center"/>
              <w:rPr>
                <w:rFonts w:ascii="宋体" w:hAnsi="宋体" w:cs="宋体"/>
                <w:kern w:val="0"/>
              </w:rPr>
            </w:pPr>
            <w:r>
              <w:rPr>
                <w:rFonts w:hint="eastAsia" w:cs="宋体"/>
                <w:kern w:val="0"/>
                <w:sz w:val="28"/>
                <w:szCs w:val="28"/>
              </w:rPr>
              <w:t>意</w:t>
            </w:r>
          </w:p>
          <w:p>
            <w:pPr>
              <w:widowControl/>
              <w:spacing w:line="440" w:lineRule="exact"/>
              <w:jc w:val="center"/>
              <w:rPr>
                <w:rFonts w:ascii="宋体" w:hAnsi="宋体" w:cs="宋体"/>
                <w:kern w:val="0"/>
              </w:rPr>
            </w:pPr>
            <w:r>
              <w:rPr>
                <w:rFonts w:hint="eastAsia" w:cs="宋体"/>
                <w:kern w:val="0"/>
                <w:sz w:val="28"/>
                <w:szCs w:val="28"/>
              </w:rPr>
              <w:t>见</w:t>
            </w:r>
          </w:p>
        </w:tc>
        <w:tc>
          <w:tcPr>
            <w:tcW w:w="8407" w:type="dxa"/>
            <w:gridSpan w:val="6"/>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专业建设指导委员会主任（签字）：</w:t>
            </w:r>
          </w:p>
          <w:p>
            <w:pPr>
              <w:widowControl/>
              <w:jc w:val="center"/>
              <w:rPr>
                <w:rFonts w:ascii="宋体" w:hAnsi="宋体" w:cs="宋体"/>
                <w:kern w:val="0"/>
              </w:rPr>
            </w:pPr>
            <w:r>
              <w:rPr>
                <w:kern w:val="0"/>
                <w:sz w:val="28"/>
                <w:szCs w:val="28"/>
              </w:rPr>
              <w:t xml:space="preserve">                    </w:t>
            </w:r>
            <w:r>
              <w:rPr>
                <w:rFonts w:hint="eastAsia" w:cs="宋体"/>
                <w:kern w:val="0"/>
                <w:sz w:val="28"/>
                <w:szCs w:val="28"/>
              </w:rPr>
              <w:t>年</w:t>
            </w:r>
            <w:r>
              <w:rPr>
                <w:kern w:val="0"/>
                <w:sz w:val="28"/>
                <w:szCs w:val="28"/>
              </w:rPr>
              <w:t xml:space="preserve">     </w:t>
            </w:r>
            <w:r>
              <w:rPr>
                <w:rFonts w:hint="eastAsia" w:cs="宋体"/>
                <w:kern w:val="0"/>
                <w:sz w:val="28"/>
                <w:szCs w:val="28"/>
              </w:rPr>
              <w:t>月</w:t>
            </w:r>
            <w:r>
              <w:rPr>
                <w:kern w:val="0"/>
                <w:sz w:val="28"/>
                <w:szCs w:val="28"/>
              </w:rPr>
              <w:t xml:space="preserve">    </w:t>
            </w:r>
            <w:r>
              <w:rPr>
                <w:rFonts w:hint="eastAsia" w:cs="宋体"/>
                <w:kern w:val="0"/>
                <w:sz w:val="28"/>
                <w:szCs w:val="28"/>
              </w:rPr>
              <w:t>日</w:t>
            </w:r>
          </w:p>
        </w:tc>
      </w:tr>
    </w:tbl>
    <w:p>
      <w:pPr>
        <w:widowControl/>
        <w:shd w:val="clear" w:color="auto" w:fill="FFFFFF"/>
        <w:jc w:val="center"/>
        <w:rPr>
          <w:rFonts w:ascii="宋体" w:hAnsi="宋体" w:cs="宋体"/>
          <w:kern w:val="0"/>
        </w:rPr>
      </w:pPr>
      <w:r>
        <w:rPr>
          <w:rFonts w:hint="eastAsia" w:cs="宋体"/>
          <w:b/>
          <w:bCs/>
          <w:kern w:val="0"/>
          <w:sz w:val="32"/>
          <w:szCs w:val="32"/>
        </w:rPr>
        <w:t>徽商职业学院专业人才培养方案审批意见</w:t>
      </w:r>
    </w:p>
    <w:tbl>
      <w:tblPr>
        <w:tblStyle w:val="9"/>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
        <w:gridCol w:w="1921"/>
        <w:gridCol w:w="1355"/>
        <w:gridCol w:w="1272"/>
        <w:gridCol w:w="1764"/>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r>
              <w:rPr>
                <w:rFonts w:hint="eastAsia" w:cs="宋体"/>
                <w:kern w:val="0"/>
                <w:sz w:val="28"/>
                <w:szCs w:val="28"/>
              </w:rPr>
              <w:t>专业</w:t>
            </w:r>
          </w:p>
          <w:p>
            <w:pPr>
              <w:widowControl/>
              <w:jc w:val="left"/>
              <w:rPr>
                <w:rFonts w:ascii="宋体" w:hAnsi="宋体" w:cs="宋体"/>
                <w:kern w:val="0"/>
              </w:rPr>
            </w:pPr>
            <w:r>
              <w:rPr>
                <w:rFonts w:hint="eastAsia" w:cs="宋体"/>
                <w:kern w:val="0"/>
                <w:sz w:val="28"/>
                <w:szCs w:val="28"/>
              </w:rPr>
              <w:t>人才</w:t>
            </w:r>
          </w:p>
          <w:p>
            <w:pPr>
              <w:widowControl/>
              <w:jc w:val="left"/>
              <w:rPr>
                <w:rFonts w:ascii="宋体" w:hAnsi="宋体" w:cs="宋体"/>
                <w:kern w:val="0"/>
              </w:rPr>
            </w:pPr>
            <w:r>
              <w:rPr>
                <w:rFonts w:hint="eastAsia" w:cs="宋体"/>
                <w:kern w:val="0"/>
                <w:sz w:val="28"/>
                <w:szCs w:val="28"/>
              </w:rPr>
              <w:t>培养</w:t>
            </w:r>
          </w:p>
          <w:p>
            <w:pPr>
              <w:widowControl/>
              <w:jc w:val="left"/>
              <w:rPr>
                <w:rFonts w:ascii="宋体" w:hAnsi="宋体" w:cs="宋体"/>
                <w:kern w:val="0"/>
              </w:rPr>
            </w:pPr>
            <w:r>
              <w:rPr>
                <w:rFonts w:hint="eastAsia" w:cs="宋体"/>
                <w:kern w:val="0"/>
                <w:sz w:val="28"/>
                <w:szCs w:val="28"/>
              </w:rPr>
              <w:t>方案</w:t>
            </w:r>
          </w:p>
          <w:p>
            <w:pPr>
              <w:widowControl/>
              <w:jc w:val="left"/>
              <w:rPr>
                <w:rFonts w:ascii="宋体" w:hAnsi="宋体" w:cs="宋体"/>
                <w:kern w:val="0"/>
              </w:rPr>
            </w:pPr>
            <w:r>
              <w:rPr>
                <w:rFonts w:hint="eastAsia" w:cs="宋体"/>
                <w:kern w:val="0"/>
                <w:sz w:val="28"/>
                <w:szCs w:val="28"/>
              </w:rPr>
              <w:t>主要</w:t>
            </w:r>
          </w:p>
          <w:p>
            <w:pPr>
              <w:widowControl/>
              <w:jc w:val="left"/>
              <w:rPr>
                <w:rFonts w:ascii="宋体" w:hAnsi="宋体" w:cs="宋体"/>
                <w:kern w:val="0"/>
              </w:rPr>
            </w:pPr>
            <w:r>
              <w:rPr>
                <w:rFonts w:hint="eastAsia" w:cs="宋体"/>
                <w:kern w:val="0"/>
                <w:sz w:val="28"/>
                <w:szCs w:val="28"/>
              </w:rPr>
              <w:t>数据</w:t>
            </w: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专业名称</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培养方案</w:t>
            </w:r>
          </w:p>
          <w:p>
            <w:pPr>
              <w:widowControl/>
              <w:jc w:val="center"/>
              <w:rPr>
                <w:rFonts w:ascii="宋体" w:hAnsi="宋体" w:cs="宋体"/>
                <w:kern w:val="0"/>
              </w:rPr>
            </w:pPr>
            <w:r>
              <w:rPr>
                <w:rFonts w:hint="eastAsia" w:ascii="宋体" w:hAnsi="宋体" w:cs="宋体"/>
                <w:kern w:val="0"/>
              </w:rPr>
              <w:t>总学时</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理论课</w:t>
            </w:r>
          </w:p>
          <w:p>
            <w:pPr>
              <w:widowControl/>
              <w:jc w:val="center"/>
              <w:rPr>
                <w:rFonts w:ascii="宋体" w:hAnsi="宋体" w:cs="宋体"/>
                <w:kern w:val="0"/>
              </w:rPr>
            </w:pPr>
            <w:r>
              <w:rPr>
                <w:rFonts w:hint="eastAsia" w:ascii="宋体" w:hAnsi="宋体" w:cs="宋体"/>
                <w:kern w:val="0"/>
              </w:rPr>
              <w:t>总学时</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实践教学占总学时比例（%）</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培养方案</w:t>
            </w:r>
          </w:p>
          <w:p>
            <w:pPr>
              <w:widowControl/>
              <w:jc w:val="center"/>
              <w:rPr>
                <w:rFonts w:ascii="宋体" w:hAnsi="宋体" w:cs="宋体"/>
                <w:kern w:val="0"/>
              </w:rPr>
            </w:pPr>
            <w:r>
              <w:rPr>
                <w:rFonts w:hint="eastAsia" w:ascii="宋体" w:hAnsi="宋体" w:cs="宋体"/>
                <w:kern w:val="0"/>
              </w:rPr>
              <w:t>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ascii="宋体" w:hAnsi="宋体" w:cs="宋体"/>
                <w:kern w:val="0"/>
              </w:rPr>
              <w:t> </w:t>
            </w:r>
            <w:r>
              <w:rPr>
                <w:rFonts w:hint="eastAsia" w:ascii="宋体" w:hAnsi="宋体" w:cs="宋体"/>
                <w:kern w:val="0"/>
              </w:rPr>
              <w:t>互联网金融</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hint="eastAsia" w:ascii="宋体" w:hAnsi="宋体" w:eastAsia="仿宋" w:cs="宋体"/>
                <w:kern w:val="0"/>
                <w:lang w:val="en-US" w:eastAsia="zh-CN"/>
              </w:rPr>
            </w:pPr>
            <w:r>
              <w:rPr>
                <w:rFonts w:hint="eastAsia" w:ascii="宋体" w:hAnsi="宋体" w:cs="宋体"/>
                <w:kern w:val="0"/>
              </w:rPr>
              <w:t>27</w:t>
            </w:r>
            <w:r>
              <w:rPr>
                <w:rFonts w:hint="eastAsia" w:ascii="宋体" w:hAnsi="宋体" w:cs="宋体"/>
                <w:kern w:val="0"/>
                <w:lang w:val="en-US" w:eastAsia="zh-CN"/>
              </w:rPr>
              <w:t>76</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hint="eastAsia" w:ascii="宋体" w:hAnsi="宋体" w:eastAsia="仿宋" w:cs="宋体"/>
                <w:kern w:val="0"/>
                <w:lang w:val="en-US" w:eastAsia="zh-CN"/>
              </w:rPr>
            </w:pPr>
            <w:r>
              <w:rPr>
                <w:rFonts w:hint="eastAsia" w:ascii="宋体" w:hAnsi="宋体" w:cs="宋体"/>
                <w:kern w:val="0"/>
              </w:rPr>
              <w:t>13</w:t>
            </w:r>
            <w:r>
              <w:rPr>
                <w:rFonts w:hint="eastAsia" w:ascii="宋体" w:hAnsi="宋体" w:cs="宋体"/>
                <w:kern w:val="0"/>
                <w:lang w:val="en-US" w:eastAsia="zh-CN"/>
              </w:rPr>
              <w:t>18</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52.</w:t>
            </w:r>
            <w:r>
              <w:rPr>
                <w:rFonts w:hint="eastAsia" w:ascii="宋体" w:hAnsi="宋体" w:cs="宋体"/>
                <w:kern w:val="0"/>
                <w:lang w:val="en-US" w:eastAsia="zh-CN"/>
              </w:rPr>
              <w:t>5</w:t>
            </w:r>
            <w:r>
              <w:rPr>
                <w:rFonts w:hint="eastAsia" w:ascii="宋体" w:hAnsi="宋体" w:cs="宋体"/>
                <w:kern w:val="0"/>
              </w:rPr>
              <w:t>2%</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ascii="宋体" w:hAnsi="宋体" w:cs="宋体"/>
                <w:kern w:val="0"/>
              </w:rPr>
              <w:t> </w:t>
            </w:r>
            <w:r>
              <w:rPr>
                <w:rFonts w:hint="eastAsia" w:ascii="宋体" w:hAnsi="宋体" w:cs="宋体"/>
                <w:kern w:val="0"/>
              </w:rPr>
              <w:t>14</w:t>
            </w:r>
            <w:r>
              <w:rPr>
                <w:rFonts w:hint="eastAsia" w:ascii="宋体" w:hAnsi="宋体" w:cs="宋体"/>
                <w:kern w:val="0"/>
                <w:lang w:val="en-US" w:eastAsia="zh-CN"/>
              </w:rPr>
              <w:t>1</w:t>
            </w:r>
            <w:r>
              <w:rPr>
                <w:rFonts w:hint="eastAsia" w:ascii="宋体" w:hAnsi="宋体" w:cs="宋体"/>
                <w:kern w:val="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系部意见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cs="宋体"/>
                <w:kern w:val="0"/>
              </w:rPr>
              <w:t>系主任签字（公章）：</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教务处审核意见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cs="宋体"/>
                <w:kern w:val="0"/>
              </w:rPr>
              <w:t>处长签字（公章）：</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2" w:hRule="atLeast"/>
        </w:trPr>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学院</w:t>
            </w:r>
          </w:p>
          <w:p>
            <w:pPr>
              <w:widowControl/>
              <w:jc w:val="center"/>
              <w:rPr>
                <w:rFonts w:ascii="宋体" w:hAnsi="宋体" w:cs="宋体"/>
                <w:kern w:val="0"/>
              </w:rPr>
            </w:pPr>
            <w:r>
              <w:rPr>
                <w:rFonts w:hint="eastAsia" w:cs="宋体"/>
                <w:kern w:val="0"/>
                <w:sz w:val="28"/>
                <w:szCs w:val="28"/>
              </w:rPr>
              <w:t>审批意见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kern w:val="0"/>
              </w:rPr>
              <w:t xml:space="preserve">  学</w:t>
            </w:r>
            <w:r>
              <w:rPr>
                <w:rFonts w:hint="eastAsia" w:cs="宋体"/>
                <w:kern w:val="0"/>
              </w:rPr>
              <w:t>院领导签字：</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bl>
    <w:p/>
    <w:sectPr>
      <w:footerReference r:id="rId3" w:type="default"/>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TimesNewRomanPSMT">
    <w:altName w:val="Times New Roman"/>
    <w:panose1 w:val="00000000000000000000"/>
    <w:charset w:val="00"/>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Simang">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8FDDAE"/>
    <w:multiLevelType w:val="singleLevel"/>
    <w:tmpl w:val="B98FDDAE"/>
    <w:lvl w:ilvl="0" w:tentative="0">
      <w:start w:val="3"/>
      <w:numFmt w:val="decimal"/>
      <w:lvlText w:val="%1."/>
      <w:lvlJc w:val="left"/>
      <w:pPr>
        <w:tabs>
          <w:tab w:val="left" w:pos="312"/>
        </w:tabs>
      </w:pPr>
    </w:lvl>
  </w:abstractNum>
  <w:abstractNum w:abstractNumId="1">
    <w:nsid w:val="015C5127"/>
    <w:multiLevelType w:val="multilevel"/>
    <w:tmpl w:val="015C5127"/>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C1708DE"/>
    <w:multiLevelType w:val="multilevel"/>
    <w:tmpl w:val="0C1708DE"/>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1866743"/>
    <w:multiLevelType w:val="multilevel"/>
    <w:tmpl w:val="11866743"/>
    <w:lvl w:ilvl="0" w:tentative="0">
      <w:start w:val="1"/>
      <w:numFmt w:val="decimal"/>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9461909"/>
    <w:multiLevelType w:val="multilevel"/>
    <w:tmpl w:val="2946190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57C6BE8"/>
    <w:multiLevelType w:val="multilevel"/>
    <w:tmpl w:val="457C6BE8"/>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4604134"/>
    <w:multiLevelType w:val="multilevel"/>
    <w:tmpl w:val="5460413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95A626C"/>
    <w:multiLevelType w:val="singleLevel"/>
    <w:tmpl w:val="595A626C"/>
    <w:lvl w:ilvl="0" w:tentative="0">
      <w:start w:val="1"/>
      <w:numFmt w:val="decimal"/>
      <w:suff w:val="nothing"/>
      <w:lvlText w:val="（%1）"/>
      <w:lvlJc w:val="left"/>
    </w:lvl>
  </w:abstractNum>
  <w:abstractNum w:abstractNumId="8">
    <w:nsid w:val="595A6383"/>
    <w:multiLevelType w:val="singleLevel"/>
    <w:tmpl w:val="595A6383"/>
    <w:lvl w:ilvl="0" w:tentative="0">
      <w:start w:val="1"/>
      <w:numFmt w:val="decimal"/>
      <w:suff w:val="nothing"/>
      <w:lvlText w:val="（%1）"/>
      <w:lvlJc w:val="left"/>
    </w:lvl>
  </w:abstractNum>
  <w:abstractNum w:abstractNumId="9">
    <w:nsid w:val="5AEFFD5E"/>
    <w:multiLevelType w:val="singleLevel"/>
    <w:tmpl w:val="5AEFFD5E"/>
    <w:lvl w:ilvl="0" w:tentative="0">
      <w:start w:val="2"/>
      <w:numFmt w:val="chineseCounting"/>
      <w:suff w:val="nothing"/>
      <w:lvlText w:val="%1、"/>
      <w:lvlJc w:val="left"/>
    </w:lvl>
  </w:abstractNum>
  <w:abstractNum w:abstractNumId="10">
    <w:nsid w:val="5AEFFE88"/>
    <w:multiLevelType w:val="singleLevel"/>
    <w:tmpl w:val="5AEFFE88"/>
    <w:lvl w:ilvl="0" w:tentative="0">
      <w:start w:val="5"/>
      <w:numFmt w:val="chineseCounting"/>
      <w:suff w:val="nothing"/>
      <w:lvlText w:val="%1、"/>
      <w:lvlJc w:val="left"/>
    </w:lvl>
  </w:abstractNum>
  <w:abstractNum w:abstractNumId="11">
    <w:nsid w:val="5AF00115"/>
    <w:multiLevelType w:val="singleLevel"/>
    <w:tmpl w:val="5AF00115"/>
    <w:lvl w:ilvl="0" w:tentative="0">
      <w:start w:val="8"/>
      <w:numFmt w:val="chineseCounting"/>
      <w:suff w:val="nothing"/>
      <w:lvlText w:val="%1、"/>
      <w:lvlJc w:val="left"/>
    </w:lvl>
  </w:abstractNum>
  <w:abstractNum w:abstractNumId="12">
    <w:nsid w:val="702C0B05"/>
    <w:multiLevelType w:val="multilevel"/>
    <w:tmpl w:val="702C0B05"/>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10"/>
  </w:num>
  <w:num w:numId="3">
    <w:abstractNumId w:val="0"/>
  </w:num>
  <w:num w:numId="4">
    <w:abstractNumId w:val="7"/>
  </w:num>
  <w:num w:numId="5">
    <w:abstractNumId w:val="8"/>
  </w:num>
  <w:num w:numId="6">
    <w:abstractNumId w:val="5"/>
  </w:num>
  <w:num w:numId="7">
    <w:abstractNumId w:val="6"/>
  </w:num>
  <w:num w:numId="8">
    <w:abstractNumId w:val="3"/>
  </w:num>
  <w:num w:numId="9">
    <w:abstractNumId w:val="4"/>
  </w:num>
  <w:num w:numId="10">
    <w:abstractNumId w:val="2"/>
  </w:num>
  <w:num w:numId="11">
    <w:abstractNumId w:val="11"/>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214"/>
    <w:rsid w:val="000942CE"/>
    <w:rsid w:val="000B0303"/>
    <w:rsid w:val="000B75D5"/>
    <w:rsid w:val="000C26FB"/>
    <w:rsid w:val="000D3B7C"/>
    <w:rsid w:val="000F35FC"/>
    <w:rsid w:val="000F46CE"/>
    <w:rsid w:val="00131DDB"/>
    <w:rsid w:val="0013288C"/>
    <w:rsid w:val="00161E2F"/>
    <w:rsid w:val="001668BA"/>
    <w:rsid w:val="0018339B"/>
    <w:rsid w:val="00186A5A"/>
    <w:rsid w:val="001954DD"/>
    <w:rsid w:val="001D0234"/>
    <w:rsid w:val="001E5231"/>
    <w:rsid w:val="001E69AA"/>
    <w:rsid w:val="002034D3"/>
    <w:rsid w:val="00225FDB"/>
    <w:rsid w:val="0023727F"/>
    <w:rsid w:val="0024138D"/>
    <w:rsid w:val="00263281"/>
    <w:rsid w:val="00266472"/>
    <w:rsid w:val="00295417"/>
    <w:rsid w:val="002A7E4A"/>
    <w:rsid w:val="002B12DD"/>
    <w:rsid w:val="002D1B16"/>
    <w:rsid w:val="002E0B41"/>
    <w:rsid w:val="002F4621"/>
    <w:rsid w:val="00313AF3"/>
    <w:rsid w:val="003209C2"/>
    <w:rsid w:val="00344214"/>
    <w:rsid w:val="003659FB"/>
    <w:rsid w:val="00374BAB"/>
    <w:rsid w:val="00375F8E"/>
    <w:rsid w:val="003914DF"/>
    <w:rsid w:val="00394C7E"/>
    <w:rsid w:val="003A7BF5"/>
    <w:rsid w:val="003C6C3A"/>
    <w:rsid w:val="003F14F7"/>
    <w:rsid w:val="004064BF"/>
    <w:rsid w:val="00421356"/>
    <w:rsid w:val="00422873"/>
    <w:rsid w:val="00431FD8"/>
    <w:rsid w:val="004378F6"/>
    <w:rsid w:val="004934B6"/>
    <w:rsid w:val="004A2DD4"/>
    <w:rsid w:val="004B0D33"/>
    <w:rsid w:val="004D749F"/>
    <w:rsid w:val="004F3FC1"/>
    <w:rsid w:val="004F4CF2"/>
    <w:rsid w:val="00533E48"/>
    <w:rsid w:val="005820C5"/>
    <w:rsid w:val="005835DC"/>
    <w:rsid w:val="0058381D"/>
    <w:rsid w:val="00587701"/>
    <w:rsid w:val="005A6723"/>
    <w:rsid w:val="005C6159"/>
    <w:rsid w:val="005D19AA"/>
    <w:rsid w:val="005D757A"/>
    <w:rsid w:val="005E33EF"/>
    <w:rsid w:val="00630347"/>
    <w:rsid w:val="00635CDC"/>
    <w:rsid w:val="00641C86"/>
    <w:rsid w:val="0065344E"/>
    <w:rsid w:val="00670A01"/>
    <w:rsid w:val="0069044B"/>
    <w:rsid w:val="006A0D34"/>
    <w:rsid w:val="006E705E"/>
    <w:rsid w:val="006E79E0"/>
    <w:rsid w:val="006F4431"/>
    <w:rsid w:val="007216D9"/>
    <w:rsid w:val="0072345F"/>
    <w:rsid w:val="00726B8B"/>
    <w:rsid w:val="007526FD"/>
    <w:rsid w:val="007761F7"/>
    <w:rsid w:val="007D6D4F"/>
    <w:rsid w:val="007F5FAE"/>
    <w:rsid w:val="00806FE8"/>
    <w:rsid w:val="00820152"/>
    <w:rsid w:val="00837233"/>
    <w:rsid w:val="0086231A"/>
    <w:rsid w:val="00867BC7"/>
    <w:rsid w:val="00884A30"/>
    <w:rsid w:val="008A4858"/>
    <w:rsid w:val="008B1171"/>
    <w:rsid w:val="008B6DD5"/>
    <w:rsid w:val="008C25EB"/>
    <w:rsid w:val="008D5B86"/>
    <w:rsid w:val="008F45A8"/>
    <w:rsid w:val="00903C7D"/>
    <w:rsid w:val="009249F3"/>
    <w:rsid w:val="00943057"/>
    <w:rsid w:val="00943A3E"/>
    <w:rsid w:val="00947857"/>
    <w:rsid w:val="00950010"/>
    <w:rsid w:val="0095005A"/>
    <w:rsid w:val="0095013B"/>
    <w:rsid w:val="00963B4F"/>
    <w:rsid w:val="00977CA8"/>
    <w:rsid w:val="00987271"/>
    <w:rsid w:val="009960D4"/>
    <w:rsid w:val="009A171E"/>
    <w:rsid w:val="009C6A0C"/>
    <w:rsid w:val="00A0160C"/>
    <w:rsid w:val="00A0391E"/>
    <w:rsid w:val="00A83FD1"/>
    <w:rsid w:val="00A84730"/>
    <w:rsid w:val="00A923EB"/>
    <w:rsid w:val="00AB2D70"/>
    <w:rsid w:val="00AC57CD"/>
    <w:rsid w:val="00AC5EE2"/>
    <w:rsid w:val="00AE25B7"/>
    <w:rsid w:val="00AE6577"/>
    <w:rsid w:val="00B01BC4"/>
    <w:rsid w:val="00B0411C"/>
    <w:rsid w:val="00B0799E"/>
    <w:rsid w:val="00B07E90"/>
    <w:rsid w:val="00B30275"/>
    <w:rsid w:val="00B37DDB"/>
    <w:rsid w:val="00B57C13"/>
    <w:rsid w:val="00B63A27"/>
    <w:rsid w:val="00B8629D"/>
    <w:rsid w:val="00BD2ABA"/>
    <w:rsid w:val="00C34B8F"/>
    <w:rsid w:val="00C4458A"/>
    <w:rsid w:val="00C4588A"/>
    <w:rsid w:val="00C61164"/>
    <w:rsid w:val="00C63FFF"/>
    <w:rsid w:val="00C67B73"/>
    <w:rsid w:val="00C708FD"/>
    <w:rsid w:val="00C758BF"/>
    <w:rsid w:val="00C865E0"/>
    <w:rsid w:val="00C90292"/>
    <w:rsid w:val="00CB2B0F"/>
    <w:rsid w:val="00CD1ADA"/>
    <w:rsid w:val="00CE5769"/>
    <w:rsid w:val="00D31162"/>
    <w:rsid w:val="00D371C8"/>
    <w:rsid w:val="00D47F44"/>
    <w:rsid w:val="00D62B2E"/>
    <w:rsid w:val="00D972C3"/>
    <w:rsid w:val="00DA0A08"/>
    <w:rsid w:val="00DA244D"/>
    <w:rsid w:val="00DE57F4"/>
    <w:rsid w:val="00E02E71"/>
    <w:rsid w:val="00E13DBD"/>
    <w:rsid w:val="00E51E14"/>
    <w:rsid w:val="00E54A12"/>
    <w:rsid w:val="00E66EC5"/>
    <w:rsid w:val="00E71072"/>
    <w:rsid w:val="00E81D02"/>
    <w:rsid w:val="00E94D51"/>
    <w:rsid w:val="00EA7E2C"/>
    <w:rsid w:val="00EB04BD"/>
    <w:rsid w:val="00ED5076"/>
    <w:rsid w:val="00EF661D"/>
    <w:rsid w:val="00F14A1E"/>
    <w:rsid w:val="00F15753"/>
    <w:rsid w:val="00F21DAE"/>
    <w:rsid w:val="00F63320"/>
    <w:rsid w:val="00F77E60"/>
    <w:rsid w:val="00FB6D1D"/>
    <w:rsid w:val="00FE184C"/>
    <w:rsid w:val="00FE422F"/>
    <w:rsid w:val="00FE6B91"/>
    <w:rsid w:val="023A3FB1"/>
    <w:rsid w:val="02B30963"/>
    <w:rsid w:val="02C9330F"/>
    <w:rsid w:val="03900591"/>
    <w:rsid w:val="072D1C46"/>
    <w:rsid w:val="0A514C81"/>
    <w:rsid w:val="0B7A1421"/>
    <w:rsid w:val="0C2C7F0A"/>
    <w:rsid w:val="0DDC1A15"/>
    <w:rsid w:val="0EAB509A"/>
    <w:rsid w:val="10B731B1"/>
    <w:rsid w:val="128F4AAE"/>
    <w:rsid w:val="129E6CA9"/>
    <w:rsid w:val="12CC68E1"/>
    <w:rsid w:val="12DC6933"/>
    <w:rsid w:val="14F94854"/>
    <w:rsid w:val="159C3858"/>
    <w:rsid w:val="15CC1CDF"/>
    <w:rsid w:val="16841CCE"/>
    <w:rsid w:val="1730090A"/>
    <w:rsid w:val="1ADC5A46"/>
    <w:rsid w:val="1AE62A67"/>
    <w:rsid w:val="22B6520F"/>
    <w:rsid w:val="240A285E"/>
    <w:rsid w:val="24DF2AA5"/>
    <w:rsid w:val="25937586"/>
    <w:rsid w:val="25B67237"/>
    <w:rsid w:val="26881727"/>
    <w:rsid w:val="26CB11B5"/>
    <w:rsid w:val="28B302AF"/>
    <w:rsid w:val="294938E1"/>
    <w:rsid w:val="294B4D12"/>
    <w:rsid w:val="295F549A"/>
    <w:rsid w:val="298B3C70"/>
    <w:rsid w:val="2A014E91"/>
    <w:rsid w:val="2A4C3B0A"/>
    <w:rsid w:val="2A7D4B76"/>
    <w:rsid w:val="2A831603"/>
    <w:rsid w:val="2A8609DD"/>
    <w:rsid w:val="2A8B53D7"/>
    <w:rsid w:val="2B317D14"/>
    <w:rsid w:val="2C2A7FC4"/>
    <w:rsid w:val="2DA9177C"/>
    <w:rsid w:val="2E052CF9"/>
    <w:rsid w:val="320B37B2"/>
    <w:rsid w:val="34013646"/>
    <w:rsid w:val="34037DA7"/>
    <w:rsid w:val="341A5329"/>
    <w:rsid w:val="39555CA2"/>
    <w:rsid w:val="39BB0F11"/>
    <w:rsid w:val="39F0764B"/>
    <w:rsid w:val="3A2763CA"/>
    <w:rsid w:val="3C2E2809"/>
    <w:rsid w:val="3CC443FC"/>
    <w:rsid w:val="3E3216E3"/>
    <w:rsid w:val="3E606E94"/>
    <w:rsid w:val="3ED06D91"/>
    <w:rsid w:val="3ED97CB9"/>
    <w:rsid w:val="3FC25858"/>
    <w:rsid w:val="40BB1DCE"/>
    <w:rsid w:val="41C9331A"/>
    <w:rsid w:val="41DE1991"/>
    <w:rsid w:val="42687B79"/>
    <w:rsid w:val="42C42EC3"/>
    <w:rsid w:val="43FC2DEB"/>
    <w:rsid w:val="44E6214B"/>
    <w:rsid w:val="453E108F"/>
    <w:rsid w:val="46E16436"/>
    <w:rsid w:val="4764189D"/>
    <w:rsid w:val="497C2CAF"/>
    <w:rsid w:val="499B6D55"/>
    <w:rsid w:val="4A3322D3"/>
    <w:rsid w:val="4B472105"/>
    <w:rsid w:val="4D031314"/>
    <w:rsid w:val="4EE270E4"/>
    <w:rsid w:val="4FAC5BD6"/>
    <w:rsid w:val="52DF7A93"/>
    <w:rsid w:val="538E7F92"/>
    <w:rsid w:val="55341587"/>
    <w:rsid w:val="555A2E88"/>
    <w:rsid w:val="584F41C1"/>
    <w:rsid w:val="58736970"/>
    <w:rsid w:val="589B7B75"/>
    <w:rsid w:val="5ACF4227"/>
    <w:rsid w:val="5C75206B"/>
    <w:rsid w:val="5F3D3501"/>
    <w:rsid w:val="60024CD2"/>
    <w:rsid w:val="607F670D"/>
    <w:rsid w:val="6443563D"/>
    <w:rsid w:val="658B3E9F"/>
    <w:rsid w:val="695A72B2"/>
    <w:rsid w:val="69884827"/>
    <w:rsid w:val="69AB420D"/>
    <w:rsid w:val="6CA972E1"/>
    <w:rsid w:val="6E845641"/>
    <w:rsid w:val="6FA807F6"/>
    <w:rsid w:val="7297247F"/>
    <w:rsid w:val="72EE1A33"/>
    <w:rsid w:val="73CA12FD"/>
    <w:rsid w:val="7480551D"/>
    <w:rsid w:val="765D354E"/>
    <w:rsid w:val="76742608"/>
    <w:rsid w:val="76D244CC"/>
    <w:rsid w:val="777D3300"/>
    <w:rsid w:val="7A1C452B"/>
    <w:rsid w:val="7D95516E"/>
    <w:rsid w:val="7F653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仿宋" w:cs="Times New Roman"/>
      <w:kern w:val="2"/>
      <w:sz w:val="24"/>
      <w:szCs w:val="24"/>
      <w:lang w:val="en-US" w:eastAsia="zh-CN" w:bidi="ar-SA"/>
    </w:rPr>
  </w:style>
  <w:style w:type="paragraph" w:styleId="2">
    <w:name w:val="heading 1"/>
    <w:basedOn w:val="1"/>
    <w:next w:val="1"/>
    <w:link w:val="10"/>
    <w:qFormat/>
    <w:uiPriority w:val="0"/>
    <w:pPr>
      <w:keepNext/>
      <w:keepLines/>
      <w:spacing w:before="340" w:after="330" w:line="576" w:lineRule="auto"/>
      <w:jc w:val="left"/>
      <w:outlineLvl w:val="0"/>
    </w:pPr>
    <w:rPr>
      <w:rFonts w:eastAsia="宋体"/>
      <w:b/>
      <w:kern w:val="44"/>
      <w:sz w:val="28"/>
    </w:rPr>
  </w:style>
  <w:style w:type="paragraph" w:styleId="3">
    <w:name w:val="heading 2"/>
    <w:basedOn w:val="1"/>
    <w:next w:val="1"/>
    <w:link w:val="11"/>
    <w:unhideWhenUsed/>
    <w:qFormat/>
    <w:uiPriority w:val="0"/>
    <w:pPr>
      <w:keepNext/>
      <w:keepLines/>
      <w:spacing w:before="260" w:after="260" w:line="413" w:lineRule="auto"/>
      <w:outlineLvl w:val="1"/>
    </w:pPr>
    <w:rPr>
      <w:rFonts w:ascii="Arial" w:hAnsi="Arial" w:eastAsia="黑体"/>
    </w:rPr>
  </w:style>
  <w:style w:type="paragraph" w:styleId="4">
    <w:name w:val="heading 3"/>
    <w:basedOn w:val="1"/>
    <w:next w:val="1"/>
    <w:link w:val="12"/>
    <w:unhideWhenUsed/>
    <w:qFormat/>
    <w:uiPriority w:val="0"/>
    <w:pPr>
      <w:keepNext/>
      <w:keepLines/>
      <w:spacing w:before="260" w:after="260" w:line="413" w:lineRule="auto"/>
      <w:outlineLvl w:val="2"/>
    </w:pPr>
    <w:rPr>
      <w:rFonts w:eastAsia="楷体"/>
    </w:rPr>
  </w:style>
  <w:style w:type="character" w:default="1" w:styleId="8">
    <w:name w:val="Default Paragraph Font"/>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5">
    <w:name w:val="Plain Text"/>
    <w:basedOn w:val="1"/>
    <w:link w:val="13"/>
    <w:unhideWhenUsed/>
    <w:qFormat/>
    <w:uiPriority w:val="99"/>
    <w:pPr>
      <w:adjustRightInd w:val="0"/>
      <w:spacing w:line="240" w:lineRule="auto"/>
    </w:pPr>
    <w:rPr>
      <w:rFonts w:ascii="宋体"/>
      <w:kern w:val="0"/>
      <w:sz w:val="15"/>
      <w:szCs w:val="20"/>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标题 1 Char"/>
    <w:link w:val="2"/>
    <w:qFormat/>
    <w:uiPriority w:val="0"/>
    <w:rPr>
      <w:rFonts w:eastAsia="宋体"/>
      <w:b/>
      <w:kern w:val="44"/>
      <w:sz w:val="28"/>
    </w:rPr>
  </w:style>
  <w:style w:type="character" w:customStyle="1" w:styleId="11">
    <w:name w:val="标题 2 Char"/>
    <w:link w:val="3"/>
    <w:qFormat/>
    <w:uiPriority w:val="0"/>
    <w:rPr>
      <w:rFonts w:ascii="Arial" w:hAnsi="Arial" w:eastAsia="黑体"/>
      <w:sz w:val="24"/>
    </w:rPr>
  </w:style>
  <w:style w:type="character" w:customStyle="1" w:styleId="12">
    <w:name w:val="标题 3 Char"/>
    <w:link w:val="4"/>
    <w:qFormat/>
    <w:uiPriority w:val="0"/>
    <w:rPr>
      <w:rFonts w:eastAsia="楷体"/>
    </w:rPr>
  </w:style>
  <w:style w:type="character" w:customStyle="1" w:styleId="13">
    <w:name w:val="纯文本 Char"/>
    <w:basedOn w:val="8"/>
    <w:link w:val="5"/>
    <w:uiPriority w:val="99"/>
    <w:rPr>
      <w:rFonts w:ascii="宋体" w:eastAsia="仿宋"/>
      <w:sz w:val="15"/>
    </w:rPr>
  </w:style>
  <w:style w:type="character" w:customStyle="1" w:styleId="14">
    <w:name w:val="页脚 Char"/>
    <w:basedOn w:val="8"/>
    <w:link w:val="6"/>
    <w:qFormat/>
    <w:uiPriority w:val="99"/>
    <w:rPr>
      <w:kern w:val="2"/>
      <w:sz w:val="18"/>
      <w:szCs w:val="18"/>
    </w:rPr>
  </w:style>
  <w:style w:type="character" w:customStyle="1" w:styleId="15">
    <w:name w:val="页眉 Char"/>
    <w:basedOn w:val="8"/>
    <w:link w:val="7"/>
    <w:qFormat/>
    <w:uiPriority w:val="99"/>
    <w:rPr>
      <w:kern w:val="2"/>
      <w:sz w:val="18"/>
      <w:szCs w:val="18"/>
    </w:rPr>
  </w:style>
  <w:style w:type="paragraph" w:customStyle="1" w:styleId="16">
    <w:name w:val="reader-word-layer"/>
    <w:basedOn w:val="1"/>
    <w:qFormat/>
    <w:uiPriority w:val="0"/>
    <w:pPr>
      <w:widowControl/>
      <w:spacing w:before="100" w:beforeAutospacing="1" w:after="100" w:afterAutospacing="1"/>
      <w:jc w:val="left"/>
    </w:pPr>
    <w:rPr>
      <w:rFonts w:ascii="宋体" w:hAnsi="宋体" w:cs="宋体"/>
      <w:kern w:val="0"/>
    </w:rPr>
  </w:style>
  <w:style w:type="character" w:customStyle="1" w:styleId="17">
    <w:name w:val="font41"/>
    <w:basedOn w:val="8"/>
    <w:qFormat/>
    <w:uiPriority w:val="0"/>
    <w:rPr>
      <w:rFonts w:hint="eastAsia" w:ascii="宋体" w:hAnsi="宋体" w:eastAsia="宋体" w:cs="宋体"/>
      <w:color w:val="000000"/>
      <w:sz w:val="16"/>
      <w:szCs w:val="16"/>
      <w:u w:val="none"/>
    </w:rPr>
  </w:style>
  <w:style w:type="character" w:customStyle="1" w:styleId="18">
    <w:name w:val="font31"/>
    <w:basedOn w:val="8"/>
    <w:qFormat/>
    <w:uiPriority w:val="0"/>
    <w:rPr>
      <w:rFonts w:hint="default" w:ascii="Times New Roman" w:hAnsi="Times New Roman" w:cs="Times New Roman"/>
      <w:color w:val="000000"/>
      <w:sz w:val="16"/>
      <w:szCs w:val="16"/>
      <w:u w:val="none"/>
    </w:rPr>
  </w:style>
  <w:style w:type="paragraph" w:customStyle="1" w:styleId="19">
    <w:name w:val="标题0"/>
    <w:basedOn w:val="3"/>
    <w:qFormat/>
    <w:uiPriority w:val="0"/>
    <w:pPr>
      <w:jc w:val="center"/>
    </w:pPr>
    <w:rPr>
      <w:rFonts w:eastAsia="宋体"/>
      <w:b/>
      <w:sz w:val="36"/>
    </w:rPr>
  </w:style>
  <w:style w:type="paragraph" w:customStyle="1" w:styleId="20">
    <w:name w:val="列出段落1"/>
    <w:basedOn w:val="1"/>
    <w:unhideWhenUsed/>
    <w:qFormat/>
    <w:uiPriority w:val="99"/>
    <w:pPr>
      <w:spacing w:line="240" w:lineRule="auto"/>
      <w:ind w:firstLine="420" w:firstLineChars="200"/>
    </w:pPr>
  </w:style>
  <w:style w:type="paragraph" w:customStyle="1" w:styleId="21">
    <w:name w:val="2"/>
    <w:basedOn w:val="1"/>
    <w:qFormat/>
    <w:uiPriority w:val="0"/>
    <w:pPr>
      <w:spacing w:beforeLines="50" w:afterLines="50" w:line="400" w:lineRule="exact"/>
      <w:ind w:firstLine="562" w:firstLineChars="200"/>
    </w:pPr>
    <w:rPr>
      <w:rFonts w:hAnsi="宋体"/>
      <w:b/>
      <w:sz w:val="28"/>
    </w:rPr>
  </w:style>
  <w:style w:type="paragraph" w:customStyle="1" w:styleId="22">
    <w:name w:val="列出段落2"/>
    <w:basedOn w:val="1"/>
    <w:unhideWhenUsed/>
    <w:qFormat/>
    <w:uiPriority w:val="99"/>
    <w:pPr>
      <w:ind w:firstLine="420" w:firstLineChars="200"/>
    </w:pPr>
  </w:style>
  <w:style w:type="paragraph" w:customStyle="1" w:styleId="23">
    <w:name w:val="5"/>
    <w:basedOn w:val="1"/>
    <w:qFormat/>
    <w:uiPriority w:val="0"/>
    <w:pPr>
      <w:spacing w:line="240" w:lineRule="auto"/>
      <w:jc w:val="center"/>
    </w:pPr>
    <w:rPr>
      <w:rFonts w:eastAsia="宋体"/>
      <w:sz w:val="18"/>
      <w:szCs w:val="18"/>
    </w:rPr>
  </w:style>
  <w:style w:type="paragraph" w:styleId="24">
    <w:name w:val="List Paragraph"/>
    <w:basedOn w:val="1"/>
    <w:unhideWhenUsed/>
    <w:qFormat/>
    <w:uiPriority w:val="99"/>
    <w:pPr>
      <w:ind w:firstLine="420" w:firstLineChars="200"/>
    </w:pPr>
  </w:style>
  <w:style w:type="character" w:customStyle="1" w:styleId="25">
    <w:name w:val="z Char"/>
    <w:link w:val="26"/>
    <w:qFormat/>
    <w:uiPriority w:val="0"/>
    <w:rPr>
      <w:kern w:val="2"/>
      <w:sz w:val="24"/>
      <w:szCs w:val="24"/>
    </w:rPr>
  </w:style>
  <w:style w:type="paragraph" w:customStyle="1" w:styleId="26">
    <w:name w:val="z"/>
    <w:basedOn w:val="1"/>
    <w:link w:val="25"/>
    <w:qFormat/>
    <w:uiPriority w:val="0"/>
    <w:pPr>
      <w:spacing w:line="400" w:lineRule="exact"/>
      <w:ind w:firstLine="480" w:firstLineChars="200"/>
    </w:pPr>
    <w:rPr>
      <w:rFonts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2C476A-F498-4715-B804-130DB9AB21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2134</Words>
  <Characters>12165</Characters>
  <Lines>101</Lines>
  <Paragraphs>28</Paragraphs>
  <TotalTime>2</TotalTime>
  <ScaleCrop>false</ScaleCrop>
  <LinksUpToDate>false</LinksUpToDate>
  <CharactersWithSpaces>14271</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2016-09-07T00:55:00Z</dcterms:created>
  <dc:creator>USER</dc:creator>
  <cp:lastModifiedBy>JHON</cp:lastModifiedBy>
  <cp:lastPrinted>2018-05-26T02:51:00Z</cp:lastPrinted>
  <dcterms:modified xsi:type="dcterms:W3CDTF">2018-07-14T14:48:57Z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