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ascii="宋体" w:hAnsi="宋体" w:cs="宋体"/>
          <w:kern w:val="0"/>
        </w:rPr>
      </w:pPr>
      <w:r>
        <w:rPr>
          <w:rFonts w:hint="eastAsia" w:ascii="宋体" w:hAnsi="宋体" w:cs="宋体"/>
          <w:bCs/>
        </w:rPr>
        <w:t>2020级工程造价专业人才培养方案</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w:t>
      </w:r>
      <w:r>
        <w:rPr>
          <w:rFonts w:hint="eastAsia" w:ascii="宋体" w:hAnsi="宋体"/>
        </w:rPr>
        <w:t>工程造价</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w:t>
      </w:r>
      <w:r>
        <w:rPr>
          <w:rFonts w:hint="eastAsia"/>
        </w:rPr>
        <w:t>540502</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0"/>
          <w:rFonts w:hint="eastAsia"/>
        </w:rPr>
        <w:t>1. 基本学制：</w:t>
      </w:r>
      <w:r>
        <w:rPr>
          <w:rFonts w:hint="eastAsia"/>
        </w:rPr>
        <w:t>3年</w:t>
      </w:r>
    </w:p>
    <w:p>
      <w:pPr>
        <w:ind w:firstLine="420"/>
      </w:pPr>
      <w:r>
        <w:rPr>
          <w:rStyle w:val="10"/>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178"/>
        <w:gridCol w:w="1235"/>
        <w:gridCol w:w="1896"/>
        <w:gridCol w:w="1149"/>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所属专业</w:t>
            </w:r>
          </w:p>
          <w:p>
            <w:pPr>
              <w:spacing w:line="360" w:lineRule="exact"/>
              <w:jc w:val="center"/>
              <w:rPr>
                <w:rFonts w:hint="eastAsia" w:ascii="仿宋" w:hAnsi="仿宋" w:cs="仿宋"/>
                <w:bCs/>
                <w:kern w:val="0"/>
              </w:rPr>
            </w:pPr>
            <w:r>
              <w:rPr>
                <w:rFonts w:hint="eastAsia" w:ascii="仿宋" w:hAnsi="仿宋" w:cs="仿宋"/>
                <w:bCs/>
                <w:kern w:val="0"/>
              </w:rPr>
              <w:t>大类</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1178"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所属</w:t>
            </w:r>
          </w:p>
          <w:p>
            <w:pPr>
              <w:spacing w:line="360" w:lineRule="exact"/>
              <w:jc w:val="center"/>
              <w:rPr>
                <w:rFonts w:hint="eastAsia" w:ascii="仿宋" w:hAnsi="仿宋" w:cs="仿宋"/>
                <w:bCs/>
                <w:kern w:val="0"/>
              </w:rPr>
            </w:pPr>
            <w:r>
              <w:rPr>
                <w:rFonts w:hint="eastAsia" w:ascii="仿宋" w:hAnsi="仿宋" w:cs="仿宋"/>
                <w:bCs/>
                <w:kern w:val="0"/>
              </w:rPr>
              <w:t>专业类</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1276"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对应行业</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1778"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主要职业</w:t>
            </w:r>
          </w:p>
          <w:p>
            <w:pPr>
              <w:spacing w:line="360" w:lineRule="exact"/>
              <w:jc w:val="center"/>
              <w:rPr>
                <w:rFonts w:hint="eastAsia" w:ascii="仿宋" w:hAnsi="仿宋" w:cs="仿宋"/>
                <w:bCs/>
                <w:kern w:val="0"/>
              </w:rPr>
            </w:pPr>
            <w:r>
              <w:rPr>
                <w:rFonts w:hint="eastAsia" w:ascii="仿宋" w:hAnsi="仿宋" w:cs="仿宋"/>
                <w:bCs/>
                <w:kern w:val="0"/>
              </w:rPr>
              <w:t>类别</w:t>
            </w:r>
          </w:p>
          <w:p>
            <w:pPr>
              <w:spacing w:line="360" w:lineRule="exact"/>
              <w:jc w:val="center"/>
              <w:rPr>
                <w:rFonts w:hint="eastAsia" w:ascii="仿宋" w:hAnsi="仿宋" w:cs="仿宋"/>
                <w:bCs/>
                <w:kern w:val="0"/>
              </w:rPr>
            </w:pPr>
            <w:r>
              <w:rPr>
                <w:rFonts w:hint="eastAsia" w:ascii="仿宋" w:hAnsi="仿宋" w:cs="仿宋"/>
                <w:bCs/>
                <w:kern w:val="0"/>
              </w:rPr>
              <w:t>（代码）</w:t>
            </w:r>
          </w:p>
        </w:tc>
        <w:tc>
          <w:tcPr>
            <w:tcW w:w="1227" w:type="dxa"/>
            <w:shd w:val="clear" w:color="auto" w:fill="auto"/>
            <w:vAlign w:val="center"/>
          </w:tcPr>
          <w:p>
            <w:pPr>
              <w:spacing w:line="360" w:lineRule="exact"/>
              <w:jc w:val="center"/>
              <w:rPr>
                <w:rFonts w:hint="eastAsia" w:ascii="仿宋" w:hAnsi="仿宋" w:cs="仿宋"/>
                <w:bCs/>
                <w:kern w:val="0"/>
              </w:rPr>
            </w:pPr>
          </w:p>
          <w:p>
            <w:pPr>
              <w:spacing w:line="360" w:lineRule="exact"/>
              <w:jc w:val="center"/>
              <w:rPr>
                <w:rFonts w:hint="eastAsia" w:ascii="仿宋" w:hAnsi="仿宋" w:cs="仿宋"/>
                <w:bCs/>
                <w:kern w:val="0"/>
              </w:rPr>
            </w:pPr>
            <w:r>
              <w:rPr>
                <w:rFonts w:hint="eastAsia" w:ascii="仿宋" w:hAnsi="仿宋" w:cs="仿宋"/>
                <w:bCs/>
                <w:kern w:val="0"/>
              </w:rPr>
              <w:t>主要岗位类别(或技术领域)</w:t>
            </w:r>
          </w:p>
        </w:tc>
        <w:tc>
          <w:tcPr>
            <w:tcW w:w="2847"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职业资格</w:t>
            </w:r>
          </w:p>
          <w:p>
            <w:pPr>
              <w:spacing w:line="360" w:lineRule="exact"/>
              <w:jc w:val="center"/>
              <w:rPr>
                <w:rFonts w:hint="eastAsia" w:ascii="仿宋" w:hAnsi="仿宋" w:cs="仿宋"/>
                <w:bCs/>
                <w:kern w:val="0"/>
              </w:rPr>
            </w:pPr>
            <w:r>
              <w:rPr>
                <w:rFonts w:hint="eastAsia" w:ascii="仿宋" w:hAnsi="仿宋" w:cs="仿宋"/>
                <w:bCs/>
                <w:kern w:val="0"/>
              </w:rPr>
              <w:t>(职业技能等级)证书举例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restart"/>
            <w:shd w:val="clear" w:color="auto" w:fill="auto"/>
            <w:vAlign w:val="center"/>
          </w:tcPr>
          <w:p>
            <w:pPr>
              <w:spacing w:line="360" w:lineRule="exact"/>
              <w:jc w:val="center"/>
              <w:rPr>
                <w:rFonts w:hint="eastAsia" w:ascii="仿宋" w:hAnsi="仿宋" w:cs="仿宋"/>
                <w:bCs/>
                <w:kern w:val="0"/>
              </w:rPr>
            </w:pPr>
          </w:p>
          <w:p>
            <w:pPr>
              <w:spacing w:line="360" w:lineRule="exact"/>
              <w:jc w:val="center"/>
              <w:rPr>
                <w:rFonts w:hint="eastAsia" w:ascii="仿宋" w:hAnsi="仿宋" w:cs="仿宋"/>
                <w:bCs/>
                <w:kern w:val="0"/>
              </w:rPr>
            </w:pPr>
            <w:r>
              <w:rPr>
                <w:rFonts w:hint="eastAsia" w:ascii="仿宋" w:hAnsi="仿宋" w:cs="仿宋"/>
                <w:bCs/>
                <w:kern w:val="0"/>
              </w:rPr>
              <w:t>土木建筑大类（54）</w:t>
            </w:r>
          </w:p>
          <w:p>
            <w:pPr>
              <w:spacing w:line="360" w:lineRule="exact"/>
              <w:jc w:val="center"/>
              <w:rPr>
                <w:rFonts w:hint="eastAsia" w:ascii="仿宋" w:hAnsi="仿宋" w:cs="仿宋"/>
                <w:bCs/>
                <w:kern w:val="0"/>
              </w:rPr>
            </w:pPr>
          </w:p>
        </w:tc>
        <w:tc>
          <w:tcPr>
            <w:tcW w:w="1178" w:type="dxa"/>
            <w:vMerge w:val="restart"/>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建设工程管理类（5405）</w:t>
            </w:r>
          </w:p>
        </w:tc>
        <w:tc>
          <w:tcPr>
            <w:tcW w:w="1276" w:type="dxa"/>
            <w:vMerge w:val="restart"/>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专业技术服务业（74）</w:t>
            </w:r>
          </w:p>
        </w:tc>
        <w:tc>
          <w:tcPr>
            <w:tcW w:w="1778"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工程造价工程技术人员（2-02-30-10）</w:t>
            </w:r>
          </w:p>
        </w:tc>
        <w:tc>
          <w:tcPr>
            <w:tcW w:w="1227"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工程造价</w:t>
            </w:r>
          </w:p>
        </w:tc>
        <w:tc>
          <w:tcPr>
            <w:tcW w:w="2847" w:type="dxa"/>
            <w:vMerge w:val="restart"/>
            <w:shd w:val="clear" w:color="auto" w:fill="auto"/>
            <w:vAlign w:val="center"/>
          </w:tcPr>
          <w:p>
            <w:pPr>
              <w:spacing w:line="360" w:lineRule="exact"/>
              <w:jc w:val="left"/>
              <w:rPr>
                <w:b/>
              </w:rPr>
            </w:pPr>
            <w:r>
              <w:rPr>
                <w:rFonts w:hint="eastAsia" w:ascii="仿宋" w:hAnsi="仿宋" w:cs="仿宋"/>
                <w:bCs/>
                <w:kern w:val="0"/>
              </w:rPr>
              <w:t>建筑工程识图职业技能等级证书</w:t>
            </w:r>
            <w:r>
              <w:rPr>
                <w:rFonts w:hint="eastAsia" w:ascii="仿宋" w:hAnsi="仿宋" w:cs="仿宋"/>
                <w:bCs/>
                <w:kern w:val="0"/>
                <w:lang w:eastAsia="zh-CN"/>
              </w:rPr>
              <w:t>；</w:t>
            </w:r>
            <w:r>
              <w:rPr>
                <w:rFonts w:hint="eastAsia" w:ascii="仿宋" w:hAnsi="仿宋" w:cs="仿宋"/>
                <w:bCs/>
                <w:kern w:val="0"/>
              </w:rPr>
              <w:t>建筑信息模型（BIM）职业技能等级证书</w:t>
            </w:r>
            <w:r>
              <w:rPr>
                <w:rFonts w:hint="eastAsia" w:ascii="仿宋" w:hAnsi="仿宋" w:cs="仿宋"/>
                <w:bCs/>
                <w:kern w:val="0"/>
                <w:lang w:eastAsia="zh-CN"/>
              </w:rPr>
              <w:t>；一级/二级造价工程师职业资格证书；建造师职业资格证书</w:t>
            </w:r>
            <w:r>
              <w:rPr>
                <w:rFonts w:hint="eastAsia" w:ascii="仿宋" w:hAnsi="仿宋" w:cs="仿宋"/>
                <w:bCs/>
                <w:kern w:val="0"/>
              </w:rPr>
              <w:t xml:space="preserve">                                      </w:t>
            </w:r>
          </w:p>
          <w:p>
            <w:pPr>
              <w:adjustRightInd w:val="0"/>
              <w:snapToGrid w:val="0"/>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shd w:val="clear" w:color="auto" w:fill="auto"/>
            <w:vAlign w:val="center"/>
          </w:tcPr>
          <w:p>
            <w:pPr>
              <w:spacing w:line="360" w:lineRule="exact"/>
              <w:jc w:val="center"/>
              <w:rPr>
                <w:rFonts w:hint="eastAsia" w:ascii="仿宋" w:hAnsi="仿宋" w:cs="仿宋"/>
                <w:bCs/>
                <w:kern w:val="0"/>
              </w:rPr>
            </w:pPr>
          </w:p>
        </w:tc>
        <w:tc>
          <w:tcPr>
            <w:tcW w:w="1178" w:type="dxa"/>
            <w:vMerge w:val="continue"/>
            <w:shd w:val="clear" w:color="auto" w:fill="auto"/>
            <w:vAlign w:val="center"/>
          </w:tcPr>
          <w:p>
            <w:pPr>
              <w:spacing w:line="360" w:lineRule="exact"/>
              <w:jc w:val="center"/>
              <w:rPr>
                <w:rFonts w:hint="eastAsia" w:ascii="仿宋" w:hAnsi="仿宋" w:cs="仿宋"/>
                <w:bCs/>
                <w:kern w:val="0"/>
              </w:rPr>
            </w:pPr>
          </w:p>
        </w:tc>
        <w:tc>
          <w:tcPr>
            <w:tcW w:w="1276" w:type="dxa"/>
            <w:vMerge w:val="continue"/>
            <w:shd w:val="clear" w:color="auto" w:fill="auto"/>
            <w:vAlign w:val="center"/>
          </w:tcPr>
          <w:p>
            <w:pPr>
              <w:spacing w:line="360" w:lineRule="exact"/>
              <w:jc w:val="center"/>
              <w:rPr>
                <w:rFonts w:hint="eastAsia" w:ascii="仿宋" w:hAnsi="仿宋" w:cs="仿宋"/>
                <w:bCs/>
                <w:kern w:val="0"/>
              </w:rPr>
            </w:pPr>
          </w:p>
        </w:tc>
        <w:tc>
          <w:tcPr>
            <w:tcW w:w="1778"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建筑施工人员</w:t>
            </w:r>
          </w:p>
          <w:p>
            <w:pPr>
              <w:spacing w:line="360" w:lineRule="exact"/>
              <w:jc w:val="center"/>
              <w:rPr>
                <w:rFonts w:hint="eastAsia" w:ascii="仿宋" w:hAnsi="仿宋" w:cs="仿宋"/>
                <w:bCs/>
                <w:kern w:val="0"/>
              </w:rPr>
            </w:pPr>
            <w:r>
              <w:rPr>
                <w:rFonts w:hint="eastAsia" w:ascii="仿宋" w:hAnsi="仿宋" w:cs="仿宋"/>
                <w:bCs/>
                <w:kern w:val="0"/>
              </w:rPr>
              <w:t>（6-29）</w:t>
            </w:r>
          </w:p>
        </w:tc>
        <w:tc>
          <w:tcPr>
            <w:tcW w:w="1227"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施工员</w:t>
            </w:r>
          </w:p>
        </w:tc>
        <w:tc>
          <w:tcPr>
            <w:tcW w:w="2847" w:type="dxa"/>
            <w:vMerge w:val="continue"/>
            <w:shd w:val="clear" w:color="auto" w:fill="auto"/>
            <w:vAlign w:val="center"/>
          </w:tcPr>
          <w:p>
            <w:pPr>
              <w:adjustRightInd w:val="0"/>
              <w:snapToGrid w:val="0"/>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shd w:val="clear" w:color="auto" w:fill="auto"/>
            <w:vAlign w:val="center"/>
          </w:tcPr>
          <w:p>
            <w:pPr>
              <w:spacing w:line="360" w:lineRule="exact"/>
              <w:jc w:val="center"/>
              <w:rPr>
                <w:rFonts w:hint="eastAsia" w:ascii="仿宋" w:hAnsi="仿宋" w:cs="仿宋"/>
                <w:bCs/>
                <w:kern w:val="0"/>
              </w:rPr>
            </w:pPr>
          </w:p>
        </w:tc>
        <w:tc>
          <w:tcPr>
            <w:tcW w:w="1178" w:type="dxa"/>
            <w:vMerge w:val="continue"/>
            <w:shd w:val="clear" w:color="auto" w:fill="auto"/>
            <w:vAlign w:val="center"/>
          </w:tcPr>
          <w:p>
            <w:pPr>
              <w:spacing w:line="360" w:lineRule="exact"/>
              <w:jc w:val="center"/>
              <w:rPr>
                <w:rFonts w:hint="eastAsia" w:ascii="仿宋" w:hAnsi="仿宋" w:cs="仿宋"/>
                <w:bCs/>
                <w:kern w:val="0"/>
              </w:rPr>
            </w:pPr>
          </w:p>
        </w:tc>
        <w:tc>
          <w:tcPr>
            <w:tcW w:w="1276" w:type="dxa"/>
            <w:vMerge w:val="continue"/>
            <w:shd w:val="clear" w:color="auto" w:fill="auto"/>
            <w:vAlign w:val="center"/>
          </w:tcPr>
          <w:p>
            <w:pPr>
              <w:spacing w:line="360" w:lineRule="exact"/>
              <w:jc w:val="center"/>
              <w:rPr>
                <w:rFonts w:hint="eastAsia" w:ascii="仿宋" w:hAnsi="仿宋" w:cs="仿宋"/>
                <w:bCs/>
                <w:kern w:val="0"/>
              </w:rPr>
            </w:pPr>
          </w:p>
        </w:tc>
        <w:tc>
          <w:tcPr>
            <w:tcW w:w="1778"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工程技术人员</w:t>
            </w:r>
          </w:p>
          <w:p>
            <w:pPr>
              <w:spacing w:line="360" w:lineRule="exact"/>
              <w:jc w:val="center"/>
              <w:rPr>
                <w:rFonts w:hint="eastAsia" w:ascii="仿宋" w:hAnsi="仿宋" w:cs="仿宋"/>
                <w:bCs/>
                <w:kern w:val="0"/>
              </w:rPr>
            </w:pPr>
            <w:r>
              <w:rPr>
                <w:rFonts w:hint="eastAsia" w:ascii="仿宋" w:hAnsi="仿宋" w:cs="仿宋"/>
                <w:bCs/>
                <w:kern w:val="0"/>
              </w:rPr>
              <w:t>（2-02）</w:t>
            </w:r>
          </w:p>
        </w:tc>
        <w:tc>
          <w:tcPr>
            <w:tcW w:w="1227" w:type="dxa"/>
            <w:shd w:val="clear" w:color="auto" w:fill="auto"/>
            <w:vAlign w:val="center"/>
          </w:tcPr>
          <w:p>
            <w:pPr>
              <w:spacing w:line="360" w:lineRule="exact"/>
              <w:jc w:val="center"/>
              <w:rPr>
                <w:rFonts w:hint="eastAsia" w:ascii="仿宋" w:hAnsi="仿宋" w:cs="仿宋"/>
                <w:bCs/>
                <w:kern w:val="0"/>
              </w:rPr>
            </w:pPr>
            <w:r>
              <w:rPr>
                <w:rFonts w:hint="eastAsia" w:ascii="仿宋" w:hAnsi="仿宋" w:cs="仿宋"/>
                <w:bCs/>
                <w:kern w:val="0"/>
              </w:rPr>
              <w:t>资料员</w:t>
            </w:r>
          </w:p>
        </w:tc>
        <w:tc>
          <w:tcPr>
            <w:tcW w:w="2847" w:type="dxa"/>
            <w:vMerge w:val="continue"/>
            <w:shd w:val="clear" w:color="auto" w:fill="auto"/>
            <w:vAlign w:val="center"/>
          </w:tcPr>
          <w:p>
            <w:pPr>
              <w:adjustRightInd w:val="0"/>
              <w:snapToGrid w:val="0"/>
              <w:jc w:val="center"/>
              <w:rPr>
                <w:b/>
              </w:rPr>
            </w:pPr>
          </w:p>
        </w:tc>
      </w:tr>
    </w:tbl>
    <w:p>
      <w:pPr>
        <w:pStyle w:val="2"/>
        <w:numPr>
          <w:ilvl w:val="0"/>
          <w:numId w:val="2"/>
        </w:numPr>
      </w:pPr>
      <w:r>
        <w:rPr>
          <w:rFonts w:hint="eastAsia"/>
        </w:rPr>
        <w:t>培养目标及培养规格</w:t>
      </w:r>
    </w:p>
    <w:p>
      <w:pPr>
        <w:pStyle w:val="3"/>
        <w:numPr>
          <w:ilvl w:val="0"/>
          <w:numId w:val="3"/>
        </w:numPr>
      </w:pPr>
      <w:r>
        <w:t>培养目标</w:t>
      </w:r>
    </w:p>
    <w:p>
      <w:pPr>
        <w:adjustRightInd w:val="0"/>
        <w:snapToGrid w:val="0"/>
        <w:spacing w:line="400" w:lineRule="exact"/>
        <w:ind w:firstLine="480" w:firstLineChars="200"/>
        <w:jc w:val="left"/>
        <w:rPr>
          <w:rFonts w:ascii="宋体" w:hAnsi="宋体" w:cs="宋体"/>
          <w:b/>
          <w:bCs/>
          <w:sz w:val="28"/>
          <w:szCs w:val="28"/>
          <w:lang w:val="zh-CN"/>
        </w:rPr>
      </w:pPr>
      <w:r>
        <w:rPr>
          <w:rFonts w:hint="eastAsia" w:ascii="宋体" w:hAnsi="宋体" w:cs="宋体"/>
        </w:rPr>
        <w:t>本专业培养具有一定的科学文化水平，良好的人文素养、职业道德和创新意识的现代化技能型人才，同时具有精益求精的大国工匠精神，较强的就业能力和可持续发展的能力；</w:t>
      </w:r>
      <w:r>
        <w:t>掌握本专业知识和技术技能，面向施工、房地产开发、工程管理咨询等企业的工程造价技术领域，能够从事编制工程预算、工程量清单、工程量清单报价、工程结算等工作的高素质技术技能人才。</w:t>
      </w:r>
    </w:p>
    <w:p>
      <w:pPr>
        <w:ind w:firstLine="480" w:firstLineChars="200"/>
        <w:jc w:val="left"/>
      </w:pPr>
    </w:p>
    <w:p>
      <w:pPr>
        <w:pStyle w:val="3"/>
      </w:pPr>
      <w:r>
        <w:rPr>
          <w:rFonts w:hint="eastAsia"/>
        </w:rPr>
        <w:t>（二）培养</w:t>
      </w:r>
      <w:r>
        <w:t>规格</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20"/>
      </w:pPr>
      <w:r>
        <w:rPr>
          <w:rFonts w:hint="eastAsia"/>
        </w:rPr>
        <w:t>本专业所培养的人才应具备以下知识、技能与素质：</w:t>
      </w:r>
    </w:p>
    <w:p>
      <w:pPr>
        <w:ind w:firstLine="420"/>
        <w:rPr>
          <w:rFonts w:ascii="宋体" w:hAnsi="宋体"/>
          <w:szCs w:val="21"/>
        </w:rPr>
      </w:pPr>
      <w:r>
        <w:rPr>
          <w:rFonts w:hint="eastAsia" w:ascii="宋体" w:hAnsi="宋体"/>
          <w:szCs w:val="21"/>
        </w:rPr>
        <w:t>（1）科学文化知识：掌握一定的政治、经济、地理、人文、外语和电脑知识。</w:t>
      </w:r>
    </w:p>
    <w:p>
      <w:pPr>
        <w:ind w:firstLine="420"/>
        <w:rPr>
          <w:rFonts w:ascii="宋体" w:hAnsi="宋体"/>
          <w:szCs w:val="21"/>
        </w:rPr>
      </w:pPr>
      <w:r>
        <w:rPr>
          <w:rFonts w:hint="eastAsia" w:ascii="宋体" w:hAnsi="宋体"/>
          <w:szCs w:val="21"/>
        </w:rPr>
        <w:t>（2）社会知识：热爱生活，具有法律法规观念，掌握社会生活基本知识和人际交往常识。</w:t>
      </w:r>
    </w:p>
    <w:p>
      <w:pPr>
        <w:ind w:firstLine="420"/>
        <w:rPr>
          <w:rFonts w:ascii="宋体" w:hAnsi="宋体"/>
          <w:szCs w:val="21"/>
        </w:rPr>
      </w:pPr>
      <w:r>
        <w:rPr>
          <w:rFonts w:hint="eastAsia" w:ascii="宋体" w:hAnsi="宋体"/>
          <w:szCs w:val="21"/>
        </w:rPr>
        <w:t>（3）专业知识：熟悉建筑设计、建筑结构、建筑材料</w:t>
      </w:r>
      <w:r>
        <w:rPr>
          <w:rFonts w:ascii="宋体" w:hAnsi="宋体"/>
          <w:szCs w:val="21"/>
        </w:rPr>
        <w:t>、</w:t>
      </w:r>
      <w:r>
        <w:rPr>
          <w:rFonts w:hint="eastAsia" w:ascii="宋体" w:hAnsi="宋体"/>
          <w:szCs w:val="21"/>
        </w:rPr>
        <w:t>建筑施工</w:t>
      </w:r>
      <w:r>
        <w:rPr>
          <w:rFonts w:ascii="宋体" w:hAnsi="宋体"/>
          <w:szCs w:val="21"/>
        </w:rPr>
        <w:t>等方面的工程技术知识</w:t>
      </w:r>
      <w:r>
        <w:rPr>
          <w:rFonts w:hint="eastAsia" w:ascii="宋体" w:hAnsi="宋体"/>
          <w:szCs w:val="21"/>
        </w:rPr>
        <w:t>；掌握</w:t>
      </w:r>
      <w:r>
        <w:rPr>
          <w:rFonts w:ascii="宋体" w:hAnsi="宋体"/>
          <w:szCs w:val="21"/>
        </w:rPr>
        <w:t>经济、管理、</w:t>
      </w:r>
      <w:r>
        <w:rPr>
          <w:rFonts w:hint="eastAsia" w:ascii="宋体" w:hAnsi="宋体"/>
          <w:szCs w:val="21"/>
        </w:rPr>
        <w:t>财务</w:t>
      </w:r>
      <w:r>
        <w:rPr>
          <w:rFonts w:ascii="宋体" w:hAnsi="宋体"/>
          <w:szCs w:val="21"/>
        </w:rPr>
        <w:t>与审计等基本的经济和管理知识</w:t>
      </w:r>
      <w:r>
        <w:rPr>
          <w:rFonts w:hint="eastAsia" w:ascii="宋体" w:hAnsi="宋体"/>
          <w:szCs w:val="21"/>
        </w:rPr>
        <w:t>；掌握有关建设法规与</w:t>
      </w:r>
      <w:r>
        <w:rPr>
          <w:rFonts w:ascii="宋体" w:hAnsi="宋体"/>
          <w:szCs w:val="21"/>
        </w:rPr>
        <w:t>合同管理等知识</w:t>
      </w:r>
      <w:r>
        <w:rPr>
          <w:rFonts w:hint="eastAsia" w:ascii="宋体" w:hAnsi="宋体"/>
          <w:szCs w:val="21"/>
        </w:rPr>
        <w:t>；掌握工程招投标程序，具备独立撰写招投标文件的能力；熟悉工程档案管理和建筑工程投标报价的基本理论与一般专业知识，掌握建筑工程概预算的基本理论及编制方法以及</w:t>
      </w:r>
      <w:r>
        <w:rPr>
          <w:rFonts w:ascii="宋体" w:hAnsi="宋体"/>
          <w:szCs w:val="21"/>
        </w:rPr>
        <w:t>定额的编制原理与方法</w:t>
      </w:r>
      <w:r>
        <w:rPr>
          <w:rFonts w:hint="eastAsia" w:ascii="宋体" w:hAnsi="宋体"/>
          <w:szCs w:val="21"/>
        </w:rPr>
        <w:t>。</w:t>
      </w:r>
    </w:p>
    <w:p>
      <w:pPr>
        <w:pStyle w:val="4"/>
      </w:pPr>
      <w:r>
        <w:rPr>
          <w:rFonts w:hint="eastAsia"/>
        </w:rPr>
        <w:t>3.能力</w:t>
      </w:r>
    </w:p>
    <w:p>
      <w:pPr>
        <w:ind w:firstLine="480" w:firstLineChars="200"/>
      </w:pPr>
      <w:r>
        <w:rPr>
          <w:rFonts w:hint="eastAsia" w:ascii="宋体" w:hAnsi="宋体"/>
          <w:szCs w:val="21"/>
        </w:rPr>
        <w:t>（1）通用能力：具备综合利用各种手段查阅资料、获取所需信息和掌握新知识、新技术的能力；具备良好的生活习惯，具有一定的组织、协调、交流和表达能力，</w:t>
      </w:r>
      <w:r>
        <w:rPr>
          <w:rFonts w:hint="eastAsia"/>
        </w:rPr>
        <w:t>解决实际问题的能力，终身学习能力，信息技术应用能力，独立思考、逻辑推理、信息加工能力等。</w:t>
      </w:r>
    </w:p>
    <w:p>
      <w:pPr>
        <w:ind w:firstLine="480" w:firstLineChars="200"/>
      </w:pPr>
      <w:r>
        <w:rPr>
          <w:rFonts w:hint="eastAsia" w:ascii="宋体" w:hAnsi="宋体"/>
          <w:szCs w:val="21"/>
        </w:rPr>
        <w:t>（2）专业胜任能力：具有较强的识图和制图能力；能够进行建筑工程和装饰装修工程、安装工程概预算和决算；能够分析、评定投标报价和编制投标书；能够胜任建筑工程造价的审计、工程监理等工作。</w:t>
      </w:r>
    </w:p>
    <w:p>
      <w:pPr>
        <w:pStyle w:val="2"/>
        <w:numPr>
          <w:ilvl w:val="0"/>
          <w:numId w:val="2"/>
        </w:numPr>
      </w:pPr>
      <w:r>
        <w:rPr>
          <w:rFonts w:hint="eastAsia"/>
        </w:rPr>
        <w:t>课程设置</w:t>
      </w:r>
    </w:p>
    <w:p>
      <w:pPr>
        <w:pStyle w:val="3"/>
      </w:pPr>
      <w:r>
        <w:rPr>
          <w:rFonts w:hint="eastAsia"/>
        </w:rPr>
        <w:t>（一）课程体系设计思路</w:t>
      </w:r>
    </w:p>
    <w:p>
      <w:pPr>
        <w:ind w:firstLine="420"/>
      </w:pPr>
      <w:r>
        <w:rPr>
          <w:rFonts w:hint="eastAsia"/>
        </w:rPr>
        <w:t>工程造价专业课程体系主要包括四块内容即：综合素质课程、专业基础能力课程、专业核心能力课程与专业拓展能力课程，具体课程见下表：</w:t>
      </w:r>
    </w:p>
    <w:tbl>
      <w:tblPr>
        <w:tblStyle w:val="7"/>
        <w:tblW w:w="922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7"/>
        <w:gridCol w:w="2302"/>
        <w:gridCol w:w="1985"/>
        <w:gridCol w:w="19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restart"/>
            <w:shd w:val="clear" w:color="auto" w:fill="auto"/>
            <w:vAlign w:val="center"/>
          </w:tcPr>
          <w:p>
            <w:r>
              <w:rPr>
                <w:rFonts w:hint="eastAsia"/>
              </w:rPr>
              <w:t>学期</w:t>
            </w:r>
          </w:p>
        </w:tc>
        <w:tc>
          <w:tcPr>
            <w:tcW w:w="2302" w:type="dxa"/>
            <w:vMerge w:val="restart"/>
            <w:shd w:val="clear" w:color="auto" w:fill="auto"/>
            <w:vAlign w:val="center"/>
          </w:tcPr>
          <w:p>
            <w:r>
              <w:rPr>
                <w:rFonts w:hint="eastAsia"/>
              </w:rPr>
              <w:t>综合素质</w:t>
            </w:r>
          </w:p>
        </w:tc>
        <w:tc>
          <w:tcPr>
            <w:tcW w:w="1985" w:type="dxa"/>
            <w:vMerge w:val="restart"/>
            <w:shd w:val="clear" w:color="auto" w:fill="auto"/>
            <w:vAlign w:val="center"/>
          </w:tcPr>
          <w:p>
            <w:r>
              <w:rPr>
                <w:rFonts w:hint="eastAsia"/>
              </w:rPr>
              <w:t>专业基础能力</w:t>
            </w:r>
          </w:p>
        </w:tc>
        <w:tc>
          <w:tcPr>
            <w:tcW w:w="1984" w:type="dxa"/>
            <w:vMerge w:val="restart"/>
            <w:shd w:val="clear" w:color="auto" w:fill="auto"/>
            <w:vAlign w:val="center"/>
          </w:tcPr>
          <w:p>
            <w:r>
              <w:rPr>
                <w:rFonts w:hint="eastAsia"/>
              </w:rPr>
              <w:t>专业核心能力</w:t>
            </w:r>
          </w:p>
        </w:tc>
        <w:tc>
          <w:tcPr>
            <w:tcW w:w="1701" w:type="dxa"/>
            <w:vMerge w:val="restart"/>
            <w:shd w:val="clear" w:color="auto" w:fill="auto"/>
            <w:vAlign w:val="center"/>
          </w:tcPr>
          <w:p>
            <w:r>
              <w:rPr>
                <w:rFonts w:hint="eastAsia"/>
              </w:rPr>
              <w:t>专业拓展能力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257" w:type="dxa"/>
            <w:vMerge w:val="restart"/>
            <w:shd w:val="clear" w:color="auto" w:fill="auto"/>
            <w:vAlign w:val="center"/>
          </w:tcPr>
          <w:p>
            <w:r>
              <w:rPr>
                <w:rFonts w:hint="eastAsia"/>
              </w:rPr>
              <w:t>第一学期</w:t>
            </w:r>
          </w:p>
        </w:tc>
        <w:tc>
          <w:tcPr>
            <w:tcW w:w="2302" w:type="dxa"/>
            <w:vMerge w:val="restart"/>
            <w:shd w:val="clear" w:color="auto" w:fill="auto"/>
            <w:vAlign w:val="center"/>
          </w:tcPr>
          <w:p>
            <w:r>
              <w:rPr>
                <w:rFonts w:hint="eastAsia"/>
              </w:rPr>
              <w:t>思想道德修养与法律基础、形势与政策、劳动教育、体育、实用英语（基础级）、计算机应用基础、徽商文化、大学生心理健康教育、大学生职业生涯规划</w:t>
            </w:r>
          </w:p>
          <w:p/>
        </w:tc>
        <w:tc>
          <w:tcPr>
            <w:tcW w:w="1985" w:type="dxa"/>
            <w:vMerge w:val="restart"/>
            <w:shd w:val="clear" w:color="auto" w:fill="auto"/>
            <w:vAlign w:val="center"/>
          </w:tcPr>
          <w:p>
            <w:pPr>
              <w:rPr>
                <w:rFonts w:hint="default" w:ascii="宋体" w:hAnsi="宋体" w:eastAsia="仿宋" w:cs="宋体"/>
                <w:sz w:val="21"/>
                <w:szCs w:val="21"/>
                <w:lang w:val="en-US" w:eastAsia="zh-CN"/>
              </w:rPr>
            </w:pPr>
            <w:r>
              <w:rPr>
                <w:rFonts w:hint="eastAsia"/>
              </w:rPr>
              <w:t>建筑识图与构造、基础会计</w:t>
            </w:r>
            <w:r>
              <w:rPr>
                <w:rFonts w:hint="eastAsia"/>
                <w:lang w:eastAsia="zh-CN"/>
              </w:rPr>
              <w:t>、</w:t>
            </w:r>
            <w:r>
              <w:rPr>
                <w:rFonts w:hint="eastAsia"/>
                <w:lang w:val="en-US" w:eastAsia="zh-CN"/>
              </w:rPr>
              <w:t>建筑材料</w:t>
            </w:r>
          </w:p>
        </w:tc>
        <w:tc>
          <w:tcPr>
            <w:tcW w:w="1984" w:type="dxa"/>
            <w:vMerge w:val="restart"/>
            <w:shd w:val="clear" w:color="auto" w:fill="auto"/>
            <w:vAlign w:val="center"/>
          </w:tcPr>
          <w:p>
            <w:r>
              <w:rPr>
                <w:rFonts w:hint="eastAsia"/>
              </w:rPr>
              <w:t>无</w:t>
            </w:r>
          </w:p>
        </w:tc>
        <w:tc>
          <w:tcPr>
            <w:tcW w:w="1701" w:type="dxa"/>
            <w:vMerge w:val="restart"/>
            <w:shd w:val="clear" w:color="auto" w:fill="auto"/>
            <w:vAlign w:val="center"/>
          </w:tcPr>
          <w:p>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1257" w:type="dxa"/>
            <w:vMerge w:val="continue"/>
            <w:tcBorders>
              <w:bottom w:val="single" w:color="auto" w:sz="4" w:space="0"/>
            </w:tcBorders>
            <w:vAlign w:val="center"/>
          </w:tcPr>
          <w:p/>
        </w:tc>
        <w:tc>
          <w:tcPr>
            <w:tcW w:w="2302" w:type="dxa"/>
            <w:vMerge w:val="continue"/>
            <w:tcBorders>
              <w:bottom w:val="single" w:color="auto" w:sz="4" w:space="0"/>
            </w:tcBorders>
            <w:vAlign w:val="center"/>
          </w:tcPr>
          <w:p/>
        </w:tc>
        <w:tc>
          <w:tcPr>
            <w:tcW w:w="1985" w:type="dxa"/>
            <w:vMerge w:val="continue"/>
            <w:tcBorders>
              <w:bottom w:val="single" w:color="auto" w:sz="4" w:space="0"/>
            </w:tcBorders>
            <w:vAlign w:val="center"/>
          </w:tcPr>
          <w:p/>
        </w:tc>
        <w:tc>
          <w:tcPr>
            <w:tcW w:w="1984" w:type="dxa"/>
            <w:vMerge w:val="continue"/>
            <w:tcBorders>
              <w:bottom w:val="single" w:color="auto" w:sz="4" w:space="0"/>
            </w:tcBorders>
            <w:vAlign w:val="center"/>
          </w:tcPr>
          <w:p/>
        </w:tc>
        <w:tc>
          <w:tcPr>
            <w:tcW w:w="1701" w:type="dxa"/>
            <w:vMerge w:val="continue"/>
            <w:tcBorders>
              <w:bottom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restart"/>
            <w:shd w:val="clear" w:color="auto" w:fill="auto"/>
            <w:vAlign w:val="center"/>
          </w:tcPr>
          <w:p>
            <w:r>
              <w:rPr>
                <w:rFonts w:hint="eastAsia"/>
              </w:rPr>
              <w:t>第二学期</w:t>
            </w:r>
          </w:p>
        </w:tc>
        <w:tc>
          <w:tcPr>
            <w:tcW w:w="2302" w:type="dxa"/>
            <w:vMerge w:val="restart"/>
            <w:shd w:val="clear" w:color="auto" w:fill="auto"/>
            <w:vAlign w:val="center"/>
          </w:tcPr>
          <w:p>
            <w:r>
              <w:rPr>
                <w:rFonts w:hint="eastAsia"/>
              </w:rPr>
              <w:t>毛泽东思想和中国特色社会主义理论体系概述、形势与政策、劳动教育、体育、实用英语（提高级）、应用数学、创新创业教育、校内公选课</w:t>
            </w:r>
          </w:p>
        </w:tc>
        <w:tc>
          <w:tcPr>
            <w:tcW w:w="1985" w:type="dxa"/>
            <w:vMerge w:val="restart"/>
            <w:shd w:val="clear" w:color="auto" w:fill="auto"/>
            <w:vAlign w:val="center"/>
          </w:tcPr>
          <w:p>
            <w:pPr>
              <w:rPr>
                <w:rFonts w:hint="default" w:eastAsia="仿宋"/>
                <w:lang w:val="en-US" w:eastAsia="zh-CN"/>
              </w:rPr>
            </w:pPr>
            <w:r>
              <w:rPr>
                <w:rFonts w:hint="eastAsia"/>
              </w:rPr>
              <w:t>建筑工程测量、建筑</w:t>
            </w:r>
            <w:r>
              <w:rPr>
                <w:rFonts w:hint="eastAsia"/>
                <w:lang w:val="en-US" w:eastAsia="zh-CN"/>
              </w:rPr>
              <w:t>CAD制图</w:t>
            </w:r>
            <w:r>
              <w:rPr>
                <w:rFonts w:hint="eastAsia"/>
                <w:lang w:eastAsia="zh-CN"/>
              </w:rPr>
              <w:t>、</w:t>
            </w:r>
            <w:r>
              <w:rPr>
                <w:rFonts w:hint="eastAsia"/>
              </w:rPr>
              <w:t>建筑</w:t>
            </w:r>
            <w:r>
              <w:rPr>
                <w:rFonts w:hint="eastAsia"/>
                <w:lang w:val="en-US" w:eastAsia="zh-CN"/>
              </w:rPr>
              <w:t>工程经济</w:t>
            </w:r>
          </w:p>
        </w:tc>
        <w:tc>
          <w:tcPr>
            <w:tcW w:w="1984" w:type="dxa"/>
            <w:vMerge w:val="restart"/>
            <w:shd w:val="clear" w:color="auto" w:fill="auto"/>
            <w:vAlign w:val="center"/>
          </w:tcPr>
          <w:p>
            <w:r>
              <w:t>无</w:t>
            </w:r>
          </w:p>
        </w:tc>
        <w:tc>
          <w:tcPr>
            <w:tcW w:w="1701" w:type="dxa"/>
            <w:vMerge w:val="restart"/>
            <w:shd w:val="clear" w:color="auto" w:fill="auto"/>
            <w:vAlign w:val="center"/>
          </w:tcPr>
          <w:p>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257" w:type="dxa"/>
            <w:vMerge w:val="restart"/>
            <w:shd w:val="clear" w:color="auto" w:fill="auto"/>
            <w:vAlign w:val="center"/>
          </w:tcPr>
          <w:p>
            <w:r>
              <w:rPr>
                <w:rFonts w:hint="eastAsia"/>
              </w:rPr>
              <w:t>第三学期</w:t>
            </w:r>
          </w:p>
        </w:tc>
        <w:tc>
          <w:tcPr>
            <w:tcW w:w="2302" w:type="dxa"/>
            <w:vMerge w:val="restart"/>
            <w:shd w:val="clear" w:color="auto" w:fill="auto"/>
            <w:vAlign w:val="center"/>
          </w:tcPr>
          <w:p>
            <w:r>
              <w:rPr>
                <w:rFonts w:hint="eastAsia"/>
              </w:rPr>
              <w:t>形势与政策、劳动教育、应用文写作、体育、校内公选课</w:t>
            </w:r>
          </w:p>
        </w:tc>
        <w:tc>
          <w:tcPr>
            <w:tcW w:w="1985" w:type="dxa"/>
            <w:vMerge w:val="restart"/>
            <w:shd w:val="clear" w:color="auto" w:fill="auto"/>
            <w:vAlign w:val="center"/>
          </w:tcPr>
          <w:p>
            <w:pPr>
              <w:rPr>
                <w:rFonts w:hint="default" w:eastAsia="仿宋"/>
                <w:lang w:val="en-US" w:eastAsia="zh-CN"/>
              </w:rPr>
            </w:pPr>
            <w:r>
              <w:rPr>
                <w:rFonts w:hint="eastAsia"/>
              </w:rPr>
              <w:t>建筑</w:t>
            </w:r>
            <w:r>
              <w:rPr>
                <w:rFonts w:hint="eastAsia"/>
                <w:lang w:val="en-US" w:eastAsia="zh-CN"/>
              </w:rPr>
              <w:t>工程法规</w:t>
            </w:r>
          </w:p>
        </w:tc>
        <w:tc>
          <w:tcPr>
            <w:tcW w:w="1984" w:type="dxa"/>
            <w:vMerge w:val="restart"/>
            <w:shd w:val="clear" w:color="auto" w:fill="auto"/>
            <w:vAlign w:val="center"/>
          </w:tcPr>
          <w:p>
            <w:pPr>
              <w:rPr>
                <w:rFonts w:hint="default" w:eastAsia="仿宋"/>
                <w:lang w:val="en-US" w:eastAsia="zh-CN"/>
              </w:rPr>
            </w:pPr>
            <w:r>
              <w:rPr>
                <w:rFonts w:hint="eastAsia"/>
              </w:rPr>
              <w:t>建筑工程施工技术与组织</w:t>
            </w:r>
            <w:r>
              <w:rPr>
                <w:rFonts w:hint="eastAsia"/>
                <w:lang w:eastAsia="zh-CN"/>
              </w:rPr>
              <w:t>、</w:t>
            </w:r>
            <w:r>
              <w:rPr>
                <w:rFonts w:hint="eastAsia"/>
                <w:lang w:val="en-US" w:eastAsia="zh-CN"/>
              </w:rPr>
              <w:t>工程造价实务、建筑工程计量与计价</w:t>
            </w:r>
          </w:p>
        </w:tc>
        <w:tc>
          <w:tcPr>
            <w:tcW w:w="1701" w:type="dxa"/>
            <w:vMerge w:val="restart"/>
            <w:shd w:val="clear" w:color="auto" w:fill="auto"/>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restart"/>
            <w:shd w:val="clear" w:color="auto" w:fill="auto"/>
            <w:vAlign w:val="center"/>
          </w:tcPr>
          <w:p>
            <w:r>
              <w:rPr>
                <w:rFonts w:hint="eastAsia"/>
              </w:rPr>
              <w:t>第四学期</w:t>
            </w:r>
          </w:p>
        </w:tc>
        <w:tc>
          <w:tcPr>
            <w:tcW w:w="2302" w:type="dxa"/>
            <w:vMerge w:val="restart"/>
            <w:shd w:val="clear" w:color="auto" w:fill="auto"/>
            <w:vAlign w:val="center"/>
          </w:tcPr>
          <w:p>
            <w:r>
              <w:rPr>
                <w:rFonts w:hint="eastAsia"/>
              </w:rPr>
              <w:t>形势与政策、劳动教育、校内公选课</w:t>
            </w:r>
          </w:p>
        </w:tc>
        <w:tc>
          <w:tcPr>
            <w:tcW w:w="1985" w:type="dxa"/>
            <w:vMerge w:val="restart"/>
            <w:shd w:val="clear" w:color="auto" w:fill="auto"/>
            <w:vAlign w:val="center"/>
          </w:tcPr>
          <w:p>
            <w:r>
              <w:rPr>
                <w:rFonts w:hint="eastAsia"/>
              </w:rPr>
              <w:t>无</w:t>
            </w:r>
          </w:p>
        </w:tc>
        <w:tc>
          <w:tcPr>
            <w:tcW w:w="1984" w:type="dxa"/>
            <w:vMerge w:val="restart"/>
            <w:shd w:val="clear" w:color="auto" w:fill="auto"/>
            <w:vAlign w:val="center"/>
          </w:tcPr>
          <w:p>
            <w:r>
              <w:rPr>
                <w:rFonts w:hint="eastAsia"/>
              </w:rPr>
              <w:t>建筑工程计量与计价、工程招投标与合同管理、</w:t>
            </w:r>
            <w:r>
              <w:rPr>
                <w:rFonts w:hint="eastAsia"/>
                <w:lang w:val="en-US" w:eastAsia="zh-CN"/>
              </w:rPr>
              <w:t>安装工程施工技术</w:t>
            </w:r>
            <w:r>
              <w:rPr>
                <w:rFonts w:hint="eastAsia"/>
              </w:rPr>
              <w:t>、BIM技术在工程造价中的应用</w:t>
            </w:r>
          </w:p>
        </w:tc>
        <w:tc>
          <w:tcPr>
            <w:tcW w:w="1701" w:type="dxa"/>
            <w:vMerge w:val="restart"/>
            <w:shd w:val="clear" w:color="auto" w:fill="auto"/>
            <w:vAlign w:val="center"/>
          </w:tcPr>
          <w:p>
            <w:r>
              <w:rPr>
                <w:rFonts w:hint="eastAsia"/>
                <w:lang w:val="en-US" w:eastAsia="zh-CN"/>
              </w:rPr>
              <w:t>安装工程预算（二选一）</w:t>
            </w:r>
            <w:r>
              <w:rPr>
                <w:rFonts w:hint="eastAsia"/>
              </w:rPr>
              <w:t>、</w:t>
            </w:r>
            <w:r>
              <w:rPr>
                <w:rFonts w:hint="eastAsia"/>
                <w:lang w:val="en-US" w:eastAsia="zh-CN"/>
              </w:rPr>
              <w:t>市政工程预算（二选一）、工程项目管理、</w:t>
            </w:r>
            <w:r>
              <w:rPr>
                <w:rFonts w:hint="eastAsia"/>
              </w:rPr>
              <w:t>装饰工程计量与计价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257" w:type="dxa"/>
            <w:vMerge w:val="continue"/>
            <w:vAlign w:val="center"/>
          </w:tcPr>
          <w:p/>
        </w:tc>
        <w:tc>
          <w:tcPr>
            <w:tcW w:w="2302" w:type="dxa"/>
            <w:vMerge w:val="continue"/>
            <w:vAlign w:val="center"/>
          </w:tcPr>
          <w:p/>
        </w:tc>
        <w:tc>
          <w:tcPr>
            <w:tcW w:w="1985" w:type="dxa"/>
            <w:vMerge w:val="continue"/>
            <w:vAlign w:val="center"/>
          </w:tcPr>
          <w:p/>
        </w:tc>
        <w:tc>
          <w:tcPr>
            <w:tcW w:w="1984" w:type="dxa"/>
            <w:vMerge w:val="continue"/>
            <w:vAlign w:val="center"/>
          </w:tcPr>
          <w:p/>
        </w:tc>
        <w:tc>
          <w:tcPr>
            <w:tcW w:w="170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tcW w:w="1257" w:type="dxa"/>
            <w:shd w:val="clear" w:color="auto" w:fill="auto"/>
            <w:vAlign w:val="center"/>
          </w:tcPr>
          <w:p>
            <w:r>
              <w:rPr>
                <w:rFonts w:hint="eastAsia"/>
              </w:rPr>
              <w:t>第五学期</w:t>
            </w:r>
          </w:p>
        </w:tc>
        <w:tc>
          <w:tcPr>
            <w:tcW w:w="2302" w:type="dxa"/>
            <w:shd w:val="clear" w:color="auto" w:fill="auto"/>
            <w:vAlign w:val="center"/>
          </w:tcPr>
          <w:p>
            <w:r>
              <w:rPr>
                <w:rFonts w:hint="eastAsia"/>
              </w:rPr>
              <w:t>形势与政策、职业发展与就业指导、校内公选课</w:t>
            </w:r>
          </w:p>
        </w:tc>
        <w:tc>
          <w:tcPr>
            <w:tcW w:w="1985" w:type="dxa"/>
            <w:shd w:val="clear" w:color="auto" w:fill="auto"/>
            <w:vAlign w:val="center"/>
          </w:tcPr>
          <w:p>
            <w:r>
              <w:rPr>
                <w:rFonts w:hint="eastAsia"/>
              </w:rPr>
              <w:t>无</w:t>
            </w:r>
          </w:p>
        </w:tc>
        <w:tc>
          <w:tcPr>
            <w:tcW w:w="1984" w:type="dxa"/>
            <w:shd w:val="clear" w:color="auto" w:fill="auto"/>
            <w:vAlign w:val="center"/>
          </w:tcPr>
          <w:p>
            <w:r>
              <w:rPr>
                <w:rFonts w:hint="eastAsia"/>
              </w:rPr>
              <w:t>无</w:t>
            </w:r>
          </w:p>
        </w:tc>
        <w:tc>
          <w:tcPr>
            <w:tcW w:w="1701" w:type="dxa"/>
            <w:shd w:val="clear" w:color="auto" w:fill="auto"/>
            <w:vAlign w:val="center"/>
          </w:tcPr>
          <w:p>
            <w:r>
              <w:rPr>
                <w:rFonts w:hint="eastAsia"/>
              </w:rPr>
              <w:t>公路工程造价、装配式建筑施工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7" w:type="dxa"/>
            <w:shd w:val="clear" w:color="auto" w:fill="auto"/>
            <w:vAlign w:val="center"/>
          </w:tcPr>
          <w:p>
            <w:r>
              <w:rPr>
                <w:rFonts w:hint="eastAsia"/>
              </w:rPr>
              <w:t>第六学期</w:t>
            </w:r>
          </w:p>
        </w:tc>
        <w:tc>
          <w:tcPr>
            <w:tcW w:w="7972" w:type="dxa"/>
            <w:gridSpan w:val="4"/>
            <w:shd w:val="clear" w:color="auto" w:fill="auto"/>
            <w:vAlign w:val="center"/>
          </w:tcPr>
          <w:p>
            <w:r>
              <w:rPr>
                <w:rFonts w:hint="eastAsia"/>
              </w:rPr>
              <w:t>顶岗实习</w:t>
            </w:r>
          </w:p>
        </w:tc>
      </w:tr>
    </w:tbl>
    <w:p>
      <w:pPr>
        <w:widowControl/>
        <w:shd w:val="clear" w:color="auto" w:fill="FFFFFF"/>
        <w:spacing w:line="480" w:lineRule="exact"/>
        <w:ind w:firstLine="480" w:firstLineChars="200"/>
        <w:jc w:val="left"/>
        <w:rPr>
          <w:rFonts w:ascii="仿宋" w:hAnsi="仿宋" w:cs="宋体"/>
          <w:kern w:val="0"/>
        </w:rPr>
      </w:pPr>
    </w:p>
    <w:p>
      <w:pPr>
        <w:pStyle w:val="3"/>
      </w:pPr>
      <w:r>
        <w:rPr>
          <w:rFonts w:hint="eastAsia"/>
        </w:rPr>
        <w:t>（二）专业核心课程描述</w:t>
      </w:r>
    </w:p>
    <w:p>
      <w:pPr>
        <w:pStyle w:val="4"/>
      </w:pPr>
      <w:r>
        <w:rPr>
          <w:rFonts w:hint="eastAsia"/>
        </w:rPr>
        <w:t>1．建筑工程施工技术与组织课程描述</w:t>
      </w:r>
    </w:p>
    <w:tbl>
      <w:tblPr>
        <w:tblStyle w:val="7"/>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851"/>
        <w:gridCol w:w="1162"/>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eastAsia="楷体"/>
              </w:rPr>
              <w:t>建筑工程施工技术与组织</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kern w:val="0"/>
              </w:rPr>
            </w:pPr>
            <w:r>
              <w:rPr>
                <w:rFonts w:ascii="仿宋" w:hAnsi="仿宋" w:cs="仿宋"/>
                <w:kern w:val="0"/>
              </w:rPr>
              <w:t>10000061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6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7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568"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（1）熟练掌握建筑工程施工的基础知识；</w:t>
            </w:r>
          </w:p>
          <w:p>
            <w:pPr>
              <w:widowControl/>
              <w:spacing w:line="240" w:lineRule="atLeast"/>
              <w:jc w:val="left"/>
              <w:rPr>
                <w:rFonts w:ascii="仿宋" w:hAnsi="仿宋" w:cs="宋体"/>
                <w:kern w:val="0"/>
              </w:rPr>
            </w:pPr>
            <w:r>
              <w:rPr>
                <w:rFonts w:hint="eastAsia" w:ascii="仿宋" w:hAnsi="仿宋" w:cs="宋体"/>
                <w:kern w:val="0"/>
              </w:rPr>
              <w:t>（2）掌握施工过程中的项目进度、费用与质量的控制；</w:t>
            </w:r>
          </w:p>
          <w:p>
            <w:pPr>
              <w:widowControl/>
              <w:spacing w:line="240" w:lineRule="atLeast"/>
              <w:jc w:val="left"/>
              <w:rPr>
                <w:rFonts w:ascii="仿宋_GB2312" w:eastAsia="仿宋_GB2312"/>
              </w:rPr>
            </w:pPr>
            <w:r>
              <w:rPr>
                <w:rFonts w:hint="eastAsia" w:ascii="仿宋" w:hAnsi="仿宋" w:cs="宋体"/>
                <w:kern w:val="0"/>
              </w:rPr>
              <w:t>（3）明晰建设工程造价过程</w:t>
            </w:r>
            <w:r>
              <w:rPr>
                <w:rFonts w:hint="eastAsia" w:ascii="仿宋_GB2312" w:eastAsia="仿宋_GB2312"/>
              </w:rPr>
              <w:t>；</w:t>
            </w:r>
          </w:p>
          <w:p>
            <w:pPr>
              <w:widowControl/>
              <w:spacing w:line="240" w:lineRule="atLeast"/>
              <w:jc w:val="left"/>
              <w:rPr>
                <w:rFonts w:ascii="仿宋" w:hAnsi="仿宋" w:cs="宋体"/>
                <w:kern w:val="0"/>
              </w:rPr>
            </w:pPr>
            <w:r>
              <w:rPr>
                <w:rFonts w:hint="eastAsia" w:ascii="仿宋_GB2312" w:eastAsia="仿宋_GB2312"/>
              </w:rPr>
              <w:t>（4）熟悉工程施工、项目管理与工程造价之间的关系。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7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568"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（1）具有了解施工工艺流程的能力；</w:t>
            </w:r>
          </w:p>
          <w:p>
            <w:pPr>
              <w:widowControl/>
              <w:spacing w:line="240" w:lineRule="atLeast"/>
              <w:jc w:val="left"/>
              <w:rPr>
                <w:rFonts w:ascii="仿宋" w:hAnsi="仿宋" w:cs="宋体"/>
                <w:kern w:val="0"/>
              </w:rPr>
            </w:pPr>
            <w:r>
              <w:rPr>
                <w:rFonts w:hint="eastAsia" w:ascii="仿宋" w:hAnsi="仿宋" w:cs="宋体"/>
                <w:kern w:val="0"/>
              </w:rPr>
              <w:t>（2）能形成费用把控、项目进度与质量控制的意识；</w:t>
            </w:r>
          </w:p>
          <w:p>
            <w:pPr>
              <w:widowControl/>
              <w:spacing w:line="240" w:lineRule="atLeast"/>
              <w:jc w:val="left"/>
              <w:rPr>
                <w:rFonts w:ascii="仿宋" w:hAnsi="仿宋" w:cs="宋体"/>
                <w:kern w:val="0"/>
              </w:rPr>
            </w:pPr>
            <w:r>
              <w:rPr>
                <w:rFonts w:hint="eastAsia" w:ascii="仿宋" w:hAnsi="仿宋" w:cs="宋体"/>
                <w:kern w:val="0"/>
              </w:rPr>
              <w:t>（3）能熟练的运用工程施工技术进行进行工程量清单的计算；</w:t>
            </w:r>
          </w:p>
          <w:p>
            <w:pPr>
              <w:widowControl/>
              <w:spacing w:line="240" w:lineRule="atLeast"/>
              <w:jc w:val="left"/>
              <w:rPr>
                <w:rFonts w:ascii="仿宋" w:hAnsi="仿宋" w:cs="宋体"/>
                <w:kern w:val="0"/>
              </w:rPr>
            </w:pPr>
            <w:r>
              <w:rPr>
                <w:rFonts w:hint="eastAsia" w:ascii="仿宋" w:hAnsi="仿宋" w:cs="宋体"/>
                <w:kern w:val="0"/>
              </w:rPr>
              <w:t>（4）养成事前控制的思维并应用于项目费用与质量的控制。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7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568"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419"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_GB2312" w:eastAsia="仿宋_GB2312"/>
              </w:rPr>
            </w:pPr>
            <w:r>
              <w:rPr>
                <w:rFonts w:hint="eastAsia" w:ascii="仿宋" w:hAnsi="仿宋" w:cs="宋体"/>
                <w:kern w:val="0"/>
              </w:rPr>
              <w:t>内容主要有</w:t>
            </w:r>
            <w:r>
              <w:rPr>
                <w:rFonts w:hint="eastAsia" w:ascii="仿宋_GB2312" w:eastAsia="仿宋_GB2312"/>
              </w:rPr>
              <w:t>建筑工程施工技术、项目进度控制、项目费用控制、项目质量控制。</w:t>
            </w:r>
            <w:r>
              <w:rPr>
                <w:rFonts w:hint="eastAsia" w:ascii="仿宋" w:hAnsi="仿宋"/>
                <w:szCs w:val="21"/>
              </w:rPr>
              <w:t>建筑工程中各项费用组成，分项工程的工程量计算，现行定额和计价规范的运用。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419"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以典型项目为载体，以工作过程为导向，选取典型的市政工程为载体，按照项目模块，建筑项目基础知识等划分为若干个学习任务。</w:t>
            </w:r>
          </w:p>
          <w:p>
            <w:pPr>
              <w:adjustRightInd w:val="0"/>
              <w:snapToGrid w:val="0"/>
              <w:ind w:firstLine="480" w:firstLineChars="200"/>
              <w:rPr>
                <w:rFonts w:ascii="仿宋" w:hAnsi="仿宋" w:cs="仿宋"/>
                <w:kern w:val="0"/>
              </w:rPr>
            </w:pPr>
            <w:r>
              <w:rPr>
                <w:rFonts w:hint="eastAsia" w:ascii="仿宋" w:hAnsi="仿宋" w:cs="宋体"/>
                <w:kern w:val="0"/>
              </w:rPr>
              <w:t>采用案例教学、任务教学、现场教学、互动教学、课堂讨论、学做合一等多种教学手段相结合来组织教学，并设计好各专项能力训练方法与步骤，并组织各学习项目的PK。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419"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仿宋"/>
                <w:kern w:val="0"/>
              </w:rPr>
            </w:pPr>
            <w:r>
              <w:rPr>
                <w:rFonts w:hint="eastAsia" w:ascii="仿宋" w:hAnsi="仿宋" w:cs="宋体"/>
                <w:kern w:val="0"/>
              </w:rPr>
              <w:t>专业必修课由校内老师组织闭卷考试并结合平时考勤、作业、回答问题等情况给出总评分，检验教学效果。学生平时的考勤，作业（体现为职业素养）占40%；理论考试60%。</w:t>
            </w:r>
          </w:p>
        </w:tc>
      </w:tr>
    </w:tbl>
    <w:p/>
    <w:p>
      <w:pPr>
        <w:pStyle w:val="4"/>
      </w:pPr>
      <w:r>
        <w:rPr>
          <w:rFonts w:hint="eastAsia"/>
        </w:rPr>
        <w:t>2. 工程造价实务课程描述</w:t>
      </w:r>
    </w:p>
    <w:tbl>
      <w:tblPr>
        <w:tblStyle w:val="7"/>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工程造价实务</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kern w:val="0"/>
              </w:rPr>
            </w:pPr>
            <w:r>
              <w:rPr>
                <w:rFonts w:ascii="仿宋" w:hAnsi="仿宋" w:cs="仿宋"/>
                <w:kern w:val="0"/>
              </w:rPr>
              <w:t>10000062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（1）掌握系统的工程造价知识；</w:t>
            </w:r>
          </w:p>
          <w:p>
            <w:pPr>
              <w:widowControl/>
              <w:spacing w:line="240" w:lineRule="atLeast"/>
              <w:jc w:val="left"/>
              <w:rPr>
                <w:rFonts w:ascii="仿宋" w:hAnsi="仿宋" w:cs="宋体"/>
                <w:kern w:val="0"/>
              </w:rPr>
            </w:pPr>
            <w:r>
              <w:rPr>
                <w:rFonts w:hint="eastAsia" w:ascii="仿宋" w:hAnsi="仿宋" w:cs="宋体"/>
                <w:kern w:val="0"/>
              </w:rPr>
              <w:t>（2）掌握工程造价的计价依据、工程定额原理、工程量计算规则；</w:t>
            </w:r>
          </w:p>
          <w:p>
            <w:pPr>
              <w:widowControl/>
              <w:spacing w:line="240" w:lineRule="atLeast"/>
              <w:jc w:val="left"/>
              <w:rPr>
                <w:rFonts w:ascii="仿宋" w:hAnsi="仿宋" w:cs="宋体"/>
                <w:kern w:val="0"/>
              </w:rPr>
            </w:pPr>
            <w:r>
              <w:rPr>
                <w:rFonts w:hint="eastAsia" w:ascii="仿宋" w:hAnsi="仿宋" w:cs="宋体"/>
                <w:kern w:val="0"/>
              </w:rPr>
              <w:t>（3）了解工程结算编制理论与方法；</w:t>
            </w:r>
          </w:p>
          <w:p>
            <w:pPr>
              <w:widowControl/>
              <w:spacing w:line="240" w:lineRule="atLeast"/>
              <w:jc w:val="left"/>
              <w:rPr>
                <w:rFonts w:ascii="仿宋" w:hAnsi="仿宋" w:cs="仿宋"/>
                <w:kern w:val="0"/>
              </w:rPr>
            </w:pPr>
            <w:r>
              <w:rPr>
                <w:rFonts w:hint="eastAsia" w:ascii="仿宋" w:hAnsi="仿宋" w:cs="宋体"/>
                <w:kern w:val="0"/>
              </w:rPr>
              <w:t>（4）熟悉竣工验收阶段的造价管理。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（1）具有独立计算工程量的能力；</w:t>
            </w:r>
          </w:p>
          <w:p>
            <w:pPr>
              <w:widowControl/>
              <w:spacing w:line="240" w:lineRule="atLeast"/>
              <w:jc w:val="left"/>
              <w:rPr>
                <w:rFonts w:ascii="仿宋" w:hAnsi="仿宋" w:cs="宋体"/>
                <w:kern w:val="0"/>
              </w:rPr>
            </w:pPr>
            <w:r>
              <w:rPr>
                <w:rFonts w:hint="eastAsia" w:ascii="仿宋" w:hAnsi="仿宋" w:cs="宋体"/>
                <w:kern w:val="0"/>
              </w:rPr>
              <w:t>（2）具有简单建筑工程预算编制的能力；</w:t>
            </w:r>
          </w:p>
          <w:p>
            <w:pPr>
              <w:widowControl/>
              <w:spacing w:line="240" w:lineRule="atLeast"/>
              <w:jc w:val="left"/>
              <w:rPr>
                <w:rFonts w:ascii="仿宋" w:hAnsi="仿宋" w:cs="宋体"/>
                <w:kern w:val="0"/>
              </w:rPr>
            </w:pPr>
            <w:r>
              <w:rPr>
                <w:rFonts w:hint="eastAsia" w:ascii="仿宋" w:hAnsi="仿宋" w:cs="宋体"/>
                <w:kern w:val="0"/>
              </w:rPr>
              <w:t>（3）具有竣工验收阶段造价管理的能力；</w:t>
            </w:r>
          </w:p>
          <w:p>
            <w:pPr>
              <w:widowControl/>
              <w:spacing w:line="240" w:lineRule="atLeast"/>
              <w:jc w:val="left"/>
              <w:rPr>
                <w:rFonts w:ascii="仿宋" w:hAnsi="仿宋" w:cs="仿宋"/>
                <w:kern w:val="0"/>
              </w:rPr>
            </w:pPr>
            <w:r>
              <w:rPr>
                <w:rFonts w:hint="eastAsia" w:ascii="仿宋" w:hAnsi="仿宋" w:cs="宋体"/>
                <w:kern w:val="0"/>
              </w:rPr>
              <w:t>（4）形成初步的工程造价管理的思想。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_GB2312" w:eastAsia="仿宋_GB2312"/>
              </w:rPr>
            </w:pPr>
            <w:r>
              <w:rPr>
                <w:rFonts w:hint="eastAsia" w:ascii="仿宋" w:hAnsi="仿宋" w:cs="宋体"/>
                <w:kern w:val="0"/>
              </w:rPr>
              <w:t>内容主要有工程造价的构成、工程造价的计价依据、设计阶段、施工阶段、竣工验收阶段造价管理、工程定额原理、工程量计算规则设计方法，建筑工程预算编制理论与方法、建设项目工程造价的审计。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以典型项目为载体，以工作过程为导向，选取典型建筑为载体，按照项目模块，建筑项目基础知识等划分为若干个学习任务。</w:t>
            </w:r>
          </w:p>
          <w:p>
            <w:pPr>
              <w:adjustRightInd w:val="0"/>
              <w:snapToGrid w:val="0"/>
              <w:ind w:firstLine="480" w:firstLineChars="200"/>
              <w:rPr>
                <w:rFonts w:ascii="仿宋" w:hAnsi="仿宋" w:cs="仿宋"/>
                <w:kern w:val="0"/>
              </w:rPr>
            </w:pPr>
            <w:r>
              <w:rPr>
                <w:rFonts w:hint="eastAsia" w:ascii="仿宋" w:hAnsi="仿宋" w:cs="宋体"/>
                <w:kern w:val="0"/>
              </w:rPr>
              <w:t>采用案例教学、任务教学、现场教学、互动教学、课堂讨论、学做合一等多种教学手段相结合来组织教学，并设计好各专项能力训练方法与步骤，并组织各学习项目的PK。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仿宋"/>
                <w:kern w:val="0"/>
              </w:rPr>
            </w:pPr>
            <w:r>
              <w:rPr>
                <w:rFonts w:hint="eastAsia" w:ascii="仿宋" w:hAnsi="仿宋" w:cs="宋体"/>
                <w:kern w:val="0"/>
              </w:rPr>
              <w:t>专业必修课由校内老师组织闭卷考试并结合平时考勤、作业、回答问题等情况给出总评分，检验教学效果。学生平时的考勤，作业（体现为职业素养）占40%；理论考试60%。</w:t>
            </w:r>
          </w:p>
        </w:tc>
      </w:tr>
    </w:tbl>
    <w:p>
      <w:pPr>
        <w:pStyle w:val="4"/>
      </w:pPr>
      <w:r>
        <w:rPr>
          <w:rFonts w:hint="eastAsia"/>
        </w:rPr>
        <w:t>3．建筑工程计量与计价课程描述</w:t>
      </w:r>
    </w:p>
    <w:tbl>
      <w:tblPr>
        <w:tblStyle w:val="7"/>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建筑工程计量与计价</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kern w:val="0"/>
              </w:rPr>
            </w:pPr>
            <w:r>
              <w:rPr>
                <w:rFonts w:ascii="仿宋" w:hAnsi="仿宋" w:cs="仿宋"/>
                <w:kern w:val="0"/>
              </w:rPr>
              <w:t>10000063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6</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108</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三、四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（1）掌握工程量清单的编制；</w:t>
            </w:r>
          </w:p>
          <w:p>
            <w:pPr>
              <w:widowControl/>
              <w:spacing w:line="240" w:lineRule="atLeast"/>
              <w:jc w:val="left"/>
              <w:rPr>
                <w:rFonts w:ascii="仿宋" w:hAnsi="仿宋" w:cs="宋体"/>
                <w:kern w:val="0"/>
              </w:rPr>
            </w:pPr>
            <w:r>
              <w:rPr>
                <w:rFonts w:hint="eastAsia" w:ascii="仿宋" w:hAnsi="仿宋" w:cs="宋体"/>
                <w:kern w:val="0"/>
              </w:rPr>
              <w:t>（2）掌握建筑面积的计算；</w:t>
            </w:r>
          </w:p>
          <w:p>
            <w:pPr>
              <w:widowControl/>
              <w:spacing w:line="240" w:lineRule="atLeast"/>
              <w:jc w:val="left"/>
              <w:rPr>
                <w:rFonts w:ascii="仿宋_GB2312" w:eastAsia="仿宋_GB2312"/>
              </w:rPr>
            </w:pPr>
            <w:r>
              <w:rPr>
                <w:rFonts w:hint="eastAsia" w:ascii="仿宋" w:hAnsi="仿宋" w:cs="宋体"/>
                <w:kern w:val="0"/>
              </w:rPr>
              <w:t>（3）掌握</w:t>
            </w:r>
            <w:r>
              <w:rPr>
                <w:rFonts w:hint="eastAsia" w:ascii="仿宋_GB2312" w:eastAsia="仿宋_GB2312"/>
              </w:rPr>
              <w:t>房屋建筑与装饰工程量清单计量</w:t>
            </w:r>
          </w:p>
          <w:p>
            <w:pPr>
              <w:widowControl/>
              <w:spacing w:line="240" w:lineRule="atLeast"/>
              <w:jc w:val="left"/>
              <w:rPr>
                <w:rFonts w:ascii="仿宋" w:hAnsi="仿宋" w:cs="宋体"/>
                <w:kern w:val="0"/>
              </w:rPr>
            </w:pPr>
            <w:r>
              <w:rPr>
                <w:rFonts w:hint="eastAsia" w:ascii="仿宋_GB2312" w:eastAsia="仿宋_GB2312"/>
              </w:rPr>
              <w:t>（4）熟悉工程量清单计价。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（1）具有熟练使用相关计价软件的能力；</w:t>
            </w:r>
          </w:p>
          <w:p>
            <w:pPr>
              <w:widowControl/>
              <w:spacing w:line="240" w:lineRule="atLeast"/>
              <w:jc w:val="left"/>
              <w:rPr>
                <w:rFonts w:ascii="仿宋" w:hAnsi="仿宋" w:cs="宋体"/>
                <w:kern w:val="0"/>
              </w:rPr>
            </w:pPr>
            <w:r>
              <w:rPr>
                <w:rFonts w:hint="eastAsia" w:ascii="仿宋" w:hAnsi="仿宋" w:cs="宋体"/>
                <w:kern w:val="0"/>
              </w:rPr>
              <w:t>（2）具有施工图预算编制的能力；</w:t>
            </w:r>
          </w:p>
          <w:p>
            <w:pPr>
              <w:widowControl/>
              <w:spacing w:line="240" w:lineRule="atLeast"/>
              <w:jc w:val="left"/>
              <w:rPr>
                <w:rFonts w:ascii="仿宋" w:hAnsi="仿宋" w:cs="宋体"/>
                <w:kern w:val="0"/>
              </w:rPr>
            </w:pPr>
            <w:r>
              <w:rPr>
                <w:rFonts w:hint="eastAsia" w:ascii="仿宋" w:hAnsi="仿宋" w:cs="宋体"/>
                <w:kern w:val="0"/>
              </w:rPr>
              <w:t>（3）具有建筑工程计量与计价的能力；</w:t>
            </w:r>
          </w:p>
          <w:p>
            <w:pPr>
              <w:widowControl/>
              <w:spacing w:line="240" w:lineRule="atLeast"/>
              <w:jc w:val="left"/>
              <w:rPr>
                <w:rFonts w:ascii="仿宋" w:hAnsi="仿宋" w:cs="仿宋"/>
                <w:kern w:val="0"/>
              </w:rPr>
            </w:pPr>
            <w:r>
              <w:rPr>
                <w:rFonts w:hint="eastAsia" w:ascii="仿宋" w:hAnsi="仿宋" w:cs="宋体"/>
                <w:kern w:val="0"/>
              </w:rPr>
              <w:t>（4）对装修装饰工程工程要求能熟练的进行工程的计量与计价。。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_GB2312" w:eastAsia="仿宋_GB2312"/>
              </w:rPr>
            </w:pPr>
            <w:r>
              <w:rPr>
                <w:rFonts w:hint="eastAsia" w:ascii="仿宋" w:hAnsi="仿宋" w:cs="宋体"/>
                <w:kern w:val="0"/>
              </w:rPr>
              <w:t>内容主要有建筑工程计价基础知识、工程量清单编制、建筑面积计算、房屋建筑与装饰工程量清单计价方法及规律、工程量清单计价、土建算量及计价软件的应用。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以典型项目为载体，以工作过程为导向，选取典型混凝土建筑为载体，按照项目模块，建筑项目基础知识等划分为若干个学习任务。</w:t>
            </w:r>
          </w:p>
          <w:p>
            <w:pPr>
              <w:adjustRightInd w:val="0"/>
              <w:snapToGrid w:val="0"/>
              <w:ind w:firstLine="480" w:firstLineChars="200"/>
              <w:rPr>
                <w:rFonts w:ascii="仿宋" w:hAnsi="仿宋" w:cs="仿宋"/>
                <w:kern w:val="0"/>
              </w:rPr>
            </w:pPr>
            <w:r>
              <w:rPr>
                <w:rFonts w:hint="eastAsia" w:ascii="仿宋" w:hAnsi="仿宋" w:cs="宋体"/>
                <w:kern w:val="0"/>
              </w:rPr>
              <w:t>采用案例教学、任务教学、现场教学、互动教学、课堂讨论、学做合一等多种教学手段相结合来组织教学，并设计好各专项能力训练方法与步骤，并组织各学习项目的PK。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仿宋"/>
                <w:kern w:val="0"/>
              </w:rPr>
            </w:pPr>
            <w:r>
              <w:rPr>
                <w:rFonts w:hint="eastAsia" w:ascii="仿宋" w:hAnsi="仿宋" w:cs="宋体"/>
                <w:kern w:val="0"/>
              </w:rPr>
              <w:t>专业必修课由校内老师组织闭卷考试并结合平时考勤、作业、回答问题等情况给出总评分，检验教学效果。学生平时的考勤，作业（体现为职业素养）占40%；理论考试60%。</w:t>
            </w:r>
          </w:p>
        </w:tc>
      </w:tr>
    </w:tbl>
    <w:p/>
    <w:p>
      <w:pPr>
        <w:pStyle w:val="4"/>
      </w:pPr>
      <w:r>
        <w:rPr>
          <w:rFonts w:hint="eastAsia"/>
        </w:rPr>
        <w:t>4. 工程招投标与合同管理课程描述</w:t>
      </w:r>
    </w:p>
    <w:tbl>
      <w:tblPr>
        <w:tblStyle w:val="7"/>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4"/>
        <w:gridCol w:w="1021"/>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工程招投标与合同管理</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kern w:val="0"/>
              </w:rPr>
            </w:pPr>
            <w:r>
              <w:rPr>
                <w:rFonts w:ascii="仿宋" w:hAnsi="仿宋" w:cs="仿宋"/>
                <w:kern w:val="0"/>
              </w:rPr>
              <w:t>1000006</w:t>
            </w:r>
            <w:r>
              <w:rPr>
                <w:rFonts w:hint="eastAsia" w:ascii="仿宋" w:hAnsi="仿宋" w:cs="仿宋"/>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7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3</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54</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27"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（1）熟练掌握工程招投标的基础知识；</w:t>
            </w:r>
          </w:p>
          <w:p>
            <w:pPr>
              <w:widowControl/>
              <w:spacing w:line="240" w:lineRule="atLeast"/>
              <w:jc w:val="left"/>
              <w:rPr>
                <w:rFonts w:ascii="仿宋" w:hAnsi="仿宋" w:cs="宋体"/>
                <w:kern w:val="0"/>
              </w:rPr>
            </w:pPr>
            <w:r>
              <w:rPr>
                <w:rFonts w:hint="eastAsia" w:ascii="仿宋" w:hAnsi="仿宋" w:cs="宋体"/>
                <w:kern w:val="0"/>
              </w:rPr>
              <w:t>（2）掌握招投标方案的制作；</w:t>
            </w:r>
          </w:p>
          <w:p>
            <w:pPr>
              <w:widowControl/>
              <w:spacing w:line="240" w:lineRule="atLeast"/>
              <w:jc w:val="left"/>
              <w:rPr>
                <w:rFonts w:ascii="仿宋_GB2312" w:eastAsia="仿宋_GB2312"/>
              </w:rPr>
            </w:pPr>
            <w:r>
              <w:rPr>
                <w:rFonts w:hint="eastAsia" w:ascii="仿宋" w:hAnsi="仿宋" w:cs="宋体"/>
                <w:kern w:val="0"/>
              </w:rPr>
              <w:t>（3）掌握</w:t>
            </w:r>
            <w:r>
              <w:rPr>
                <w:rFonts w:hint="eastAsia" w:ascii="仿宋_GB2312" w:eastAsia="仿宋_GB2312"/>
              </w:rPr>
              <w:t>合同管理的基础知识；</w:t>
            </w:r>
          </w:p>
          <w:p>
            <w:pPr>
              <w:widowControl/>
              <w:spacing w:line="240" w:lineRule="atLeast"/>
              <w:jc w:val="left"/>
              <w:rPr>
                <w:rFonts w:ascii="仿宋" w:hAnsi="仿宋" w:cs="宋体"/>
                <w:kern w:val="0"/>
              </w:rPr>
            </w:pPr>
            <w:r>
              <w:rPr>
                <w:rFonts w:hint="eastAsia" w:ascii="仿宋_GB2312" w:eastAsia="仿宋_GB2312"/>
              </w:rPr>
              <w:t>（4）熟悉工程招投标的全流程。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27"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（1）具有制作工程招投标标书的能力；</w:t>
            </w:r>
          </w:p>
          <w:p>
            <w:pPr>
              <w:widowControl/>
              <w:spacing w:line="240" w:lineRule="atLeast"/>
              <w:jc w:val="left"/>
              <w:rPr>
                <w:rFonts w:ascii="仿宋" w:hAnsi="仿宋" w:cs="宋体"/>
                <w:kern w:val="0"/>
              </w:rPr>
            </w:pPr>
            <w:r>
              <w:rPr>
                <w:rFonts w:hint="eastAsia" w:ascii="仿宋" w:hAnsi="仿宋" w:cs="宋体"/>
                <w:kern w:val="0"/>
              </w:rPr>
              <w:t>（2）具有独立完成招投标准备工作的能力；</w:t>
            </w:r>
          </w:p>
          <w:p>
            <w:pPr>
              <w:widowControl/>
              <w:spacing w:line="240" w:lineRule="atLeast"/>
              <w:jc w:val="left"/>
              <w:rPr>
                <w:rFonts w:ascii="仿宋" w:hAnsi="仿宋" w:cs="宋体"/>
                <w:kern w:val="0"/>
              </w:rPr>
            </w:pPr>
            <w:r>
              <w:rPr>
                <w:rFonts w:hint="eastAsia" w:ascii="仿宋" w:hAnsi="仿宋" w:cs="宋体"/>
                <w:kern w:val="0"/>
              </w:rPr>
              <w:t>（3）能够按照工程项目要求进行合同管理；</w:t>
            </w:r>
          </w:p>
          <w:p>
            <w:pPr>
              <w:widowControl/>
              <w:spacing w:line="240" w:lineRule="atLeast"/>
              <w:jc w:val="left"/>
              <w:rPr>
                <w:rFonts w:ascii="仿宋" w:hAnsi="仿宋" w:cs="仿宋"/>
                <w:kern w:val="0"/>
              </w:rPr>
            </w:pPr>
            <w:r>
              <w:rPr>
                <w:rFonts w:hint="eastAsia" w:ascii="仿宋" w:hAnsi="仿宋" w:cs="宋体"/>
                <w:kern w:val="0"/>
              </w:rPr>
              <w:t>（4）具有熟练使用相关软件进行合同管理的能力。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27"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_GB2312" w:eastAsia="仿宋_GB2312"/>
              </w:rPr>
            </w:pPr>
            <w:r>
              <w:rPr>
                <w:rFonts w:hint="eastAsia" w:ascii="仿宋" w:hAnsi="仿宋" w:cs="宋体"/>
                <w:kern w:val="0"/>
              </w:rPr>
              <w:t>内容主要有安装工程计量与计价基础知识、建筑给排水工程计量与计价、建筑消防工程计量与计价、建筑供暖工程计量与计价、通风空调工程计量与计价、电器设备安装工程计量与计价、预应力混凝土连续梁桥的构造与施工、安装工程计量与计价软件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以典型项目为载体，以工作过程为导向，选取具体招投标项目载体，按照项目模块，招投标与合同管理基础知识等划分为若干个学习任务。</w:t>
            </w:r>
          </w:p>
          <w:p>
            <w:pPr>
              <w:adjustRightInd w:val="0"/>
              <w:snapToGrid w:val="0"/>
              <w:ind w:firstLine="480" w:firstLineChars="200"/>
              <w:rPr>
                <w:rFonts w:ascii="仿宋" w:hAnsi="仿宋" w:cs="仿宋"/>
                <w:kern w:val="0"/>
              </w:rPr>
            </w:pPr>
            <w:r>
              <w:rPr>
                <w:rFonts w:hint="eastAsia" w:ascii="仿宋" w:hAnsi="仿宋" w:cs="宋体"/>
                <w:kern w:val="0"/>
              </w:rPr>
              <w:t>采用案例教学、任务教学、现场教学、互动教学、课堂讨论、学做合一等多种教学手段相结合来组织教学，并设计好各专项能力训练方法与步骤，并组织各学习项目的PK。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仿宋"/>
                <w:kern w:val="0"/>
              </w:rPr>
            </w:pPr>
            <w:r>
              <w:rPr>
                <w:rFonts w:hint="eastAsia" w:ascii="仿宋" w:hAnsi="仿宋" w:cs="宋体"/>
                <w:kern w:val="0"/>
              </w:rPr>
              <w:t>专业必修课由校内老师组织闭卷考试并结合平时考勤、作业、回答问题等情况给出总评分，检验教学效果。学生平时的考勤，作业（体现为职业素养）占40%；理论考试60%。</w:t>
            </w:r>
          </w:p>
        </w:tc>
      </w:tr>
    </w:tbl>
    <w:p/>
    <w:p>
      <w:pPr>
        <w:pStyle w:val="4"/>
      </w:pPr>
      <w:r>
        <w:rPr>
          <w:rFonts w:hint="eastAsia"/>
        </w:rPr>
        <w:t>5.</w:t>
      </w:r>
      <w:r>
        <w:rPr>
          <w:rFonts w:hint="eastAsia"/>
          <w:lang w:val="en-US" w:eastAsia="zh-CN"/>
        </w:rPr>
        <w:t>安装工程施工技术</w:t>
      </w:r>
      <w:r>
        <w:rPr>
          <w:rFonts w:hint="eastAsia"/>
        </w:rPr>
        <w:t>课程描述</w:t>
      </w:r>
    </w:p>
    <w:tbl>
      <w:tblPr>
        <w:tblStyle w:val="7"/>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hint="default" w:ascii="仿宋" w:hAnsi="仿宋" w:eastAsia="仿宋" w:cs="仿宋"/>
                <w:kern w:val="0"/>
                <w:lang w:val="en-US" w:eastAsia="zh-CN"/>
              </w:rPr>
            </w:pPr>
            <w:r>
              <w:rPr>
                <w:rFonts w:hint="eastAsia" w:ascii="仿宋" w:hAnsi="仿宋" w:cs="仿宋"/>
                <w:kern w:val="0"/>
                <w:lang w:val="en-US" w:eastAsia="zh-CN"/>
              </w:rPr>
              <w:t>安装工程施工技术</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hint="eastAsia" w:ascii="仿宋" w:hAnsi="仿宋" w:eastAsia="仿宋" w:cs="仿宋"/>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3</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54</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（1）熟练掌握</w:t>
            </w:r>
            <w:r>
              <w:rPr>
                <w:rFonts w:hint="eastAsia" w:ascii="仿宋" w:hAnsi="仿宋" w:cs="宋体"/>
                <w:kern w:val="0"/>
                <w:lang w:val="en-US" w:eastAsia="zh-CN"/>
              </w:rPr>
              <w:t>安装工程相关</w:t>
            </w:r>
            <w:r>
              <w:rPr>
                <w:rFonts w:hint="eastAsia" w:ascii="仿宋" w:hAnsi="仿宋" w:cs="宋体"/>
                <w:kern w:val="0"/>
              </w:rPr>
              <w:t>基础知识；</w:t>
            </w:r>
          </w:p>
          <w:p>
            <w:pPr>
              <w:widowControl/>
              <w:spacing w:line="240" w:lineRule="atLeast"/>
              <w:jc w:val="left"/>
              <w:rPr>
                <w:rFonts w:ascii="仿宋" w:hAnsi="仿宋" w:cs="宋体"/>
                <w:kern w:val="0"/>
              </w:rPr>
            </w:pPr>
            <w:r>
              <w:rPr>
                <w:rFonts w:hint="eastAsia" w:ascii="仿宋" w:hAnsi="仿宋" w:cs="宋体"/>
                <w:kern w:val="0"/>
              </w:rPr>
              <w:t>（2）掌握</w:t>
            </w:r>
            <w:r>
              <w:rPr>
                <w:rFonts w:hint="eastAsia" w:ascii="仿宋" w:hAnsi="仿宋" w:cs="宋体"/>
                <w:kern w:val="0"/>
                <w:lang w:val="en-US" w:eastAsia="zh-CN"/>
              </w:rPr>
              <w:t>安装工程的精度及分析</w:t>
            </w:r>
            <w:r>
              <w:rPr>
                <w:rFonts w:hint="eastAsia" w:ascii="仿宋" w:hAnsi="仿宋" w:cs="宋体"/>
                <w:kern w:val="0"/>
              </w:rPr>
              <w:t>；</w:t>
            </w:r>
          </w:p>
          <w:p>
            <w:pPr>
              <w:widowControl/>
              <w:spacing w:line="240" w:lineRule="atLeast"/>
              <w:jc w:val="left"/>
              <w:rPr>
                <w:rFonts w:ascii="仿宋_GB2312" w:eastAsia="仿宋_GB2312"/>
              </w:rPr>
            </w:pPr>
            <w:r>
              <w:rPr>
                <w:rFonts w:hint="eastAsia" w:ascii="仿宋" w:hAnsi="仿宋" w:cs="宋体"/>
                <w:kern w:val="0"/>
              </w:rPr>
              <w:t>（3）掌握</w:t>
            </w:r>
            <w:r>
              <w:rPr>
                <w:rFonts w:hint="eastAsia" w:ascii="仿宋" w:hAnsi="仿宋" w:cs="宋体"/>
                <w:kern w:val="0"/>
                <w:lang w:val="en-US" w:eastAsia="zh-CN"/>
              </w:rPr>
              <w:t>典型设备与结构安装</w:t>
            </w:r>
            <w:r>
              <w:rPr>
                <w:rFonts w:hint="eastAsia" w:ascii="仿宋_GB2312" w:eastAsia="仿宋_GB2312"/>
              </w:rPr>
              <w:t>；</w:t>
            </w:r>
          </w:p>
          <w:p>
            <w:pPr>
              <w:widowControl/>
              <w:spacing w:line="240" w:lineRule="atLeast"/>
              <w:jc w:val="left"/>
              <w:rPr>
                <w:rFonts w:ascii="仿宋" w:hAnsi="仿宋" w:cs="宋体"/>
                <w:kern w:val="0"/>
              </w:rPr>
            </w:pPr>
            <w:r>
              <w:rPr>
                <w:rFonts w:hint="eastAsia" w:ascii="仿宋_GB2312" w:eastAsia="仿宋_GB2312"/>
              </w:rPr>
              <w:t>（4）</w:t>
            </w:r>
            <w:r>
              <w:rPr>
                <w:rFonts w:hint="eastAsia" w:ascii="仿宋_GB2312" w:eastAsia="仿宋_GB2312"/>
                <w:lang w:val="en-US" w:eastAsia="zh-CN"/>
              </w:rPr>
              <w:t>掌握安装工程施工技术方案的编制</w:t>
            </w: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（1）具有</w:t>
            </w:r>
            <w:r>
              <w:rPr>
                <w:rFonts w:hint="eastAsia" w:ascii="仿宋" w:hAnsi="仿宋" w:cs="宋体"/>
                <w:kern w:val="0"/>
                <w:lang w:val="en-US" w:eastAsia="zh-CN"/>
              </w:rPr>
              <w:t>从事安装工程施工</w:t>
            </w:r>
            <w:r>
              <w:rPr>
                <w:rFonts w:hint="eastAsia" w:ascii="仿宋" w:hAnsi="仿宋" w:cs="宋体"/>
                <w:kern w:val="0"/>
              </w:rPr>
              <w:t>的能力；</w:t>
            </w:r>
          </w:p>
          <w:p>
            <w:pPr>
              <w:widowControl/>
              <w:spacing w:line="240" w:lineRule="atLeast"/>
              <w:jc w:val="left"/>
              <w:rPr>
                <w:rFonts w:ascii="仿宋" w:hAnsi="仿宋" w:cs="宋体"/>
                <w:kern w:val="0"/>
              </w:rPr>
            </w:pPr>
            <w:r>
              <w:rPr>
                <w:rFonts w:hint="eastAsia" w:ascii="仿宋" w:hAnsi="仿宋" w:cs="宋体"/>
                <w:kern w:val="0"/>
              </w:rPr>
              <w:t>（2）能</w:t>
            </w:r>
            <w:r>
              <w:rPr>
                <w:rFonts w:hint="eastAsia" w:ascii="仿宋" w:hAnsi="仿宋" w:cs="宋体"/>
                <w:kern w:val="0"/>
                <w:lang w:val="en-US" w:eastAsia="zh-CN"/>
              </w:rPr>
              <w:t>熟悉安装工程的施工技术要点</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（3）能熟练</w:t>
            </w:r>
            <w:r>
              <w:rPr>
                <w:rFonts w:hint="eastAsia" w:ascii="仿宋" w:hAnsi="仿宋" w:cs="宋体"/>
                <w:kern w:val="0"/>
                <w:lang w:val="en-US" w:eastAsia="zh-CN"/>
              </w:rPr>
              <w:t>掌握典型设备与结构的安装</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（4）能</w:t>
            </w:r>
            <w:r>
              <w:rPr>
                <w:rFonts w:hint="eastAsia" w:ascii="仿宋" w:hAnsi="仿宋" w:cs="宋体"/>
                <w:kern w:val="0"/>
                <w:lang w:val="en-US" w:eastAsia="zh-CN"/>
              </w:rPr>
              <w:t>独立完成安装工程技术方案的编制。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_GB2312" w:eastAsia="仿宋_GB2312"/>
              </w:rPr>
            </w:pPr>
            <w:r>
              <w:rPr>
                <w:rFonts w:hint="eastAsia" w:ascii="仿宋" w:hAnsi="仿宋" w:cs="宋体"/>
                <w:kern w:val="0"/>
              </w:rPr>
              <w:t>内容主要有</w:t>
            </w:r>
            <w:r>
              <w:rPr>
                <w:rFonts w:hint="eastAsia" w:ascii="仿宋" w:hAnsi="仿宋" w:cs="宋体"/>
                <w:kern w:val="0"/>
                <w:lang w:val="en-US" w:eastAsia="zh-CN"/>
              </w:rPr>
              <w:t>安装工程</w:t>
            </w:r>
            <w:r>
              <w:rPr>
                <w:rFonts w:hint="eastAsia" w:ascii="仿宋" w:hAnsi="仿宋" w:cs="宋体"/>
                <w:kern w:val="0"/>
              </w:rPr>
              <w:t>基础知识、</w:t>
            </w:r>
            <w:r>
              <w:rPr>
                <w:rFonts w:hint="eastAsia" w:ascii="仿宋" w:hAnsi="仿宋" w:cs="宋体"/>
                <w:kern w:val="0"/>
                <w:lang w:val="en-US" w:eastAsia="zh-CN"/>
              </w:rPr>
              <w:t>设备基础、安装工程精度及分析、设备振动与平衡、静置设备安装、动荷设备安装、典型特种设备安装、钢结构制作与安装、安装工程施工技术方案的编制</w:t>
            </w:r>
            <w:r>
              <w:rPr>
                <w:rFonts w:hint="eastAsia" w:ascii="仿宋" w:hAnsi="仿宋" w:cs="宋体"/>
                <w:kern w:val="0"/>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以典型项目为载体，以工作过程为导向，选取典型的工程施工为载体，按照项目模块，建筑项目基础知识等划分为若干个学习任务。</w:t>
            </w:r>
          </w:p>
          <w:p>
            <w:pPr>
              <w:adjustRightInd w:val="0"/>
              <w:snapToGrid w:val="0"/>
              <w:ind w:firstLine="480" w:firstLineChars="200"/>
              <w:rPr>
                <w:rFonts w:ascii="仿宋" w:hAnsi="仿宋" w:cs="仿宋"/>
                <w:kern w:val="0"/>
              </w:rPr>
            </w:pPr>
            <w:r>
              <w:rPr>
                <w:rFonts w:hint="eastAsia" w:ascii="仿宋" w:hAnsi="仿宋" w:cs="宋体"/>
                <w:kern w:val="0"/>
              </w:rPr>
              <w:t>采用案例教学、任务教学、现场教学、互动教学、课堂讨论、学做合一等多种教学手段相结合来组织教学，并设计好各专项能力训练方法与步骤，并组织各学习项目的PK。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仿宋"/>
                <w:kern w:val="0"/>
              </w:rPr>
            </w:pPr>
            <w:r>
              <w:rPr>
                <w:rFonts w:hint="eastAsia" w:ascii="仿宋" w:hAnsi="仿宋" w:cs="宋体"/>
                <w:kern w:val="0"/>
              </w:rPr>
              <w:t>专业必修课由校内老师组织闭卷考试并结合平时考勤、作业、回答问题等情况给出总评分，检验教学效果。学生平时的考勤，作业（体现为职业素养）占40%；理论考试60%。</w:t>
            </w:r>
          </w:p>
        </w:tc>
      </w:tr>
    </w:tbl>
    <w:p/>
    <w:p>
      <w:pPr>
        <w:pStyle w:val="4"/>
      </w:pPr>
      <w:r>
        <w:rPr>
          <w:rFonts w:hint="eastAsia"/>
        </w:rPr>
        <w:t>6. BIM技术在工程造价中的应用课程描述</w:t>
      </w:r>
    </w:p>
    <w:tbl>
      <w:tblPr>
        <w:tblStyle w:val="7"/>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134"/>
        <w:gridCol w:w="879"/>
        <w:gridCol w:w="1471"/>
        <w:gridCol w:w="1903"/>
        <w:gridCol w:w="129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eastAsia="楷体"/>
              </w:rPr>
              <w:t>BIM技术在工程造价中的应用</w:t>
            </w:r>
          </w:p>
        </w:tc>
        <w:tc>
          <w:tcPr>
            <w:tcW w:w="12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kern w:val="0"/>
              </w:rPr>
            </w:pPr>
            <w:r>
              <w:rPr>
                <w:rFonts w:ascii="仿宋" w:hAnsi="仿宋" w:cs="仿宋"/>
                <w:kern w:val="0"/>
              </w:rPr>
              <w:t>10000066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9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w:t>
            </w:r>
          </w:p>
        </w:tc>
        <w:tc>
          <w:tcPr>
            <w:tcW w:w="12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7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28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（1）熟练掌握BIM技术的运行原理；</w:t>
            </w:r>
          </w:p>
          <w:p>
            <w:pPr>
              <w:widowControl/>
              <w:spacing w:line="240" w:lineRule="atLeast"/>
              <w:jc w:val="left"/>
              <w:rPr>
                <w:rFonts w:ascii="仿宋" w:hAnsi="仿宋" w:cs="宋体"/>
                <w:kern w:val="0"/>
              </w:rPr>
            </w:pPr>
            <w:r>
              <w:rPr>
                <w:rFonts w:hint="eastAsia" w:ascii="仿宋" w:hAnsi="仿宋" w:cs="宋体"/>
                <w:kern w:val="0"/>
              </w:rPr>
              <w:t>（2）掌握BIM工程建模技术；</w:t>
            </w:r>
          </w:p>
          <w:p>
            <w:pPr>
              <w:widowControl/>
              <w:spacing w:line="240" w:lineRule="atLeast"/>
              <w:jc w:val="left"/>
              <w:rPr>
                <w:rFonts w:ascii="仿宋_GB2312" w:eastAsia="仿宋_GB2312"/>
              </w:rPr>
            </w:pPr>
            <w:r>
              <w:rPr>
                <w:rFonts w:hint="eastAsia" w:ascii="仿宋" w:hAnsi="仿宋" w:cs="宋体"/>
                <w:kern w:val="0"/>
              </w:rPr>
              <w:t>（3）掌握</w:t>
            </w:r>
            <w:r>
              <w:rPr>
                <w:rFonts w:hint="eastAsia" w:ascii="仿宋_GB2312" w:eastAsia="仿宋_GB2312"/>
              </w:rPr>
              <w:t>BIM技术在安装工程造价上的应用；</w:t>
            </w:r>
          </w:p>
          <w:p>
            <w:pPr>
              <w:widowControl/>
              <w:spacing w:line="240" w:lineRule="atLeast"/>
              <w:jc w:val="left"/>
              <w:rPr>
                <w:rFonts w:ascii="仿宋" w:hAnsi="仿宋" w:cs="宋体"/>
                <w:kern w:val="0"/>
              </w:rPr>
            </w:pPr>
            <w:r>
              <w:rPr>
                <w:rFonts w:hint="eastAsia" w:ascii="仿宋_GB2312" w:eastAsia="仿宋_GB2312"/>
              </w:rPr>
              <w:t>（4）熟悉BIM技术在市政工程造价上的应用。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7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285" w:type="dxa"/>
            <w:gridSpan w:val="5"/>
            <w:tcBorders>
              <w:top w:val="single" w:color="auto" w:sz="4" w:space="0"/>
              <w:left w:val="single" w:color="auto" w:sz="4" w:space="0"/>
              <w:bottom w:val="single" w:color="auto" w:sz="4" w:space="0"/>
              <w:right w:val="single" w:color="auto" w:sz="4" w:space="0"/>
            </w:tcBorders>
            <w:shd w:val="clear" w:color="auto" w:fill="auto"/>
          </w:tcPr>
          <w:p>
            <w:pPr>
              <w:pStyle w:val="18"/>
              <w:widowControl/>
              <w:numPr>
                <w:ilvl w:val="0"/>
                <w:numId w:val="4"/>
              </w:numPr>
              <w:spacing w:line="240" w:lineRule="atLeast"/>
              <w:ind w:firstLineChars="0"/>
              <w:jc w:val="left"/>
              <w:rPr>
                <w:rFonts w:ascii="Arial" w:hAnsi="Arial" w:cs="Arial"/>
                <w:color w:val="191919"/>
                <w:shd w:val="clear" w:color="auto" w:fill="FFFFFF"/>
              </w:rPr>
            </w:pPr>
            <w:r>
              <w:rPr>
                <w:rFonts w:hint="eastAsia" w:ascii="仿宋" w:hAnsi="仿宋" w:cs="宋体"/>
                <w:kern w:val="0"/>
              </w:rPr>
              <w:t>能够熟练的在工程的</w:t>
            </w:r>
            <w:r>
              <w:rPr>
                <w:rFonts w:ascii="Arial" w:hAnsi="Arial" w:cs="Arial"/>
                <w:color w:val="191919"/>
                <w:shd w:val="clear" w:color="auto" w:fill="FFFFFF"/>
              </w:rPr>
              <w:t>决策、设计、招标投标、施工、结算</w:t>
            </w:r>
            <w:r>
              <w:rPr>
                <w:rFonts w:hint="eastAsia" w:ascii="Arial" w:hAnsi="Arial" w:cs="Arial"/>
                <w:color w:val="191919"/>
                <w:shd w:val="clear" w:color="auto" w:fill="FFFFFF"/>
              </w:rPr>
              <w:t>各阶段使用BIM技术；</w:t>
            </w:r>
          </w:p>
          <w:p>
            <w:pPr>
              <w:pStyle w:val="18"/>
              <w:widowControl/>
              <w:numPr>
                <w:ilvl w:val="0"/>
                <w:numId w:val="4"/>
              </w:numPr>
              <w:spacing w:line="240" w:lineRule="atLeast"/>
              <w:ind w:firstLineChars="0"/>
              <w:jc w:val="left"/>
              <w:rPr>
                <w:rFonts w:ascii="仿宋" w:hAnsi="仿宋" w:cs="宋体"/>
                <w:kern w:val="0"/>
              </w:rPr>
            </w:pPr>
            <w:r>
              <w:rPr>
                <w:rFonts w:hint="eastAsia" w:ascii="仿宋" w:hAnsi="仿宋" w:cs="宋体"/>
                <w:kern w:val="0"/>
              </w:rPr>
              <w:t>能够对BIM数据库进行简单的维护。</w:t>
            </w:r>
          </w:p>
          <w:p>
            <w:pPr>
              <w:pStyle w:val="18"/>
              <w:widowControl/>
              <w:numPr>
                <w:ilvl w:val="0"/>
                <w:numId w:val="4"/>
              </w:numPr>
              <w:spacing w:line="240" w:lineRule="atLeast"/>
              <w:ind w:firstLineChars="0"/>
              <w:jc w:val="left"/>
              <w:rPr>
                <w:rFonts w:ascii="仿宋" w:hAnsi="仿宋" w:cs="宋体"/>
                <w:kern w:val="0"/>
              </w:rPr>
            </w:pPr>
            <w:r>
              <w:rPr>
                <w:rFonts w:hint="eastAsia" w:ascii="仿宋" w:hAnsi="仿宋" w:cs="宋体"/>
                <w:kern w:val="0"/>
              </w:rPr>
              <w:t>具有BIM工程建模的能力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7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285"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（6）具有诚实、守信、坚韧不拔的性格；</w:t>
            </w:r>
          </w:p>
          <w:p>
            <w:pPr>
              <w:widowControl/>
              <w:spacing w:line="240" w:lineRule="atLeas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419"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_GB2312" w:eastAsia="仿宋_GB2312"/>
              </w:rPr>
            </w:pPr>
            <w:r>
              <w:rPr>
                <w:rFonts w:hint="eastAsia" w:ascii="仿宋" w:hAnsi="仿宋" w:cs="宋体"/>
                <w:kern w:val="0"/>
              </w:rPr>
              <w:t>内容主要有BIM的建模、BIM技术在工程的</w:t>
            </w:r>
            <w:r>
              <w:rPr>
                <w:rFonts w:ascii="仿宋" w:hAnsi="仿宋" w:cs="宋体"/>
                <w:kern w:val="0"/>
              </w:rPr>
              <w:t>决策决策阶段、设计</w:t>
            </w:r>
            <w:r>
              <w:rPr>
                <w:rFonts w:hint="eastAsia" w:ascii="仿宋" w:hAnsi="仿宋" w:cs="宋体"/>
                <w:kern w:val="0"/>
              </w:rPr>
              <w:t>阶段</w:t>
            </w:r>
            <w:r>
              <w:rPr>
                <w:rFonts w:ascii="仿宋" w:hAnsi="仿宋" w:cs="宋体"/>
                <w:kern w:val="0"/>
              </w:rPr>
              <w:t>、招标投标</w:t>
            </w:r>
            <w:r>
              <w:rPr>
                <w:rFonts w:hint="eastAsia" w:ascii="仿宋" w:hAnsi="仿宋" w:cs="宋体"/>
                <w:kern w:val="0"/>
              </w:rPr>
              <w:t>阶段</w:t>
            </w:r>
            <w:r>
              <w:rPr>
                <w:rFonts w:ascii="仿宋" w:hAnsi="仿宋" w:cs="宋体"/>
                <w:kern w:val="0"/>
              </w:rPr>
              <w:t>、施工</w:t>
            </w:r>
            <w:r>
              <w:rPr>
                <w:rFonts w:hint="eastAsia" w:ascii="仿宋" w:hAnsi="仿宋" w:cs="宋体"/>
                <w:kern w:val="0"/>
              </w:rPr>
              <w:t>阶段</w:t>
            </w:r>
            <w:r>
              <w:rPr>
                <w:rFonts w:ascii="仿宋" w:hAnsi="仿宋" w:cs="宋体"/>
                <w:kern w:val="0"/>
              </w:rPr>
              <w:t>、结算</w:t>
            </w:r>
            <w:r>
              <w:rPr>
                <w:rFonts w:hint="eastAsia" w:ascii="仿宋" w:hAnsi="仿宋" w:cs="宋体"/>
                <w:kern w:val="0"/>
              </w:rPr>
              <w:t>阶段的技术应用；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419"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本课程主要学习BIM  revit建模、Lumion、利用品茗软件完成某项工程的土建计量计价及招标控制价的编制。通过上机操作巩固、深化、扩展所学知识，培养和锻炼学生综合运用所学专业基础课、专业课知识、建筑工程课外拓展知识和相应的技术，解决工程实际问题的能力，使学生在建筑工程各阶段BIM技术应用的综合能力得到锻炼和提高。</w:t>
            </w:r>
          </w:p>
          <w:p>
            <w:pPr>
              <w:adjustRightInd w:val="0"/>
              <w:snapToGrid w:val="0"/>
              <w:ind w:firstLine="480" w:firstLineChars="200"/>
              <w:rPr>
                <w:rFonts w:ascii="仿宋" w:hAnsi="仿宋" w:cs="仿宋"/>
                <w:kern w:val="0"/>
              </w:rPr>
            </w:pPr>
            <w:r>
              <w:rPr>
                <w:rFonts w:hint="eastAsia" w:ascii="仿宋" w:hAnsi="仿宋" w:cs="宋体"/>
                <w:kern w:val="0"/>
              </w:rPr>
              <w:t>采用案例教学、任务教学、现场教学、互动教学、课堂讨论、学做合一等多种教学手段相结合来组织教学，并设计好各专项能力训练方法与步骤，并组织各学习项目的竞赛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419" w:type="dxa"/>
            <w:gridSpan w:val="6"/>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ind w:firstLine="480" w:firstLineChars="200"/>
              <w:rPr>
                <w:rFonts w:ascii="仿宋" w:hAnsi="仿宋" w:cs="宋体"/>
                <w:kern w:val="0"/>
              </w:rPr>
            </w:pPr>
            <w:r>
              <w:rPr>
                <w:rFonts w:hint="eastAsia" w:ascii="仿宋" w:hAnsi="仿宋" w:cs="宋体"/>
                <w:kern w:val="0"/>
              </w:rPr>
              <w:t>结合学生在实际工作中的办公模式，BIM技术在工程造价中的应用采用上机操作考试方法，教师学生一对一演练操作考试；以某实际建筑为考核目标，进行小组分工，在规定时间内综合考查。学生平时的考勤、作业占40%；实操竞赛考核60%。</w:t>
            </w:r>
          </w:p>
        </w:tc>
      </w:tr>
    </w:tbl>
    <w:p>
      <w:pPr>
        <w:pStyle w:val="3"/>
      </w:pPr>
      <w:r>
        <w:rPr>
          <w:rFonts w:hint="eastAsia"/>
        </w:rPr>
        <w:t>（三）实践教学环节描述</w:t>
      </w:r>
    </w:p>
    <w:p>
      <w:r>
        <w:rPr>
          <w:rFonts w:hint="eastAsia"/>
        </w:rPr>
        <w:t>1.实训描述</w:t>
      </w:r>
    </w:p>
    <w:p>
      <w:r>
        <w:rPr>
          <w:rFonts w:hint="eastAsia" w:ascii="宋体" w:hAnsi="宋体"/>
          <w:szCs w:val="21"/>
        </w:rPr>
        <w:t>（1）测量综合实训</w:t>
      </w:r>
      <w:r>
        <w:rPr>
          <w:rFonts w:hint="eastAsia"/>
        </w:rPr>
        <w:t>描述</w:t>
      </w:r>
    </w:p>
    <w:tbl>
      <w:tblPr>
        <w:tblStyle w:val="7"/>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kern w:val="0"/>
              </w:rPr>
            </w:pPr>
            <w:r>
              <w:rPr>
                <w:rFonts w:hint="eastAsia" w:ascii="宋体" w:hAnsi="宋体"/>
                <w:szCs w:val="21"/>
              </w:rPr>
              <w:t>测量综合实训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宋体" w:hAnsi="宋体" w:eastAsia="宋体" w:cs="宋体"/>
                <w:kern w:val="0"/>
                <w:lang w:val="en-US" w:eastAsia="zh-CN"/>
              </w:rPr>
              <w:t>3</w:t>
            </w:r>
            <w:r>
              <w:rPr>
                <w:rFonts w:hint="eastAsia" w:ascii="宋体" w:hAnsi="宋体" w:eastAsia="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进一步学习本专业所必需的建筑施工测量的方法，通过测量实训巩固和加深所学知识，提高实际动手操作能力，为今后从事建筑施工与管理工作奠定基础</w:t>
            </w:r>
            <w:r>
              <w:rPr>
                <w:rFonts w:hint="eastAsia" w:ascii="宋体" w:hAnsi="宋体" w:eastAsia="宋体" w:cs="宋体"/>
                <w:kern w:val="0"/>
              </w:rPr>
              <w:t> </w:t>
            </w:r>
            <w:r>
              <w:rPr>
                <w:rFonts w:hint="eastAsia" w:ascii="仿宋" w:hAnsi="仿宋"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宋体" w:hAnsi="宋体" w:eastAsia="宋体" w:cs="宋体"/>
                <w:kern w:val="0"/>
              </w:rPr>
              <w:t> </w:t>
            </w:r>
            <w:r>
              <w:rPr>
                <w:rFonts w:hint="eastAsia" w:ascii="仿宋" w:hAnsi="仿宋" w:cs="宋体"/>
                <w:kern w:val="0"/>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通过测量实训巩固和加深所学知识，提高实际动手操作能力，掌握测量仪器的基本操作技能、控制测量方法、地形图的应用和施工测量的基本方法。</w:t>
            </w:r>
          </w:p>
        </w:tc>
      </w:tr>
    </w:tbl>
    <w:p>
      <w:pPr>
        <w:adjustRightInd w:val="0"/>
        <w:snapToGrid w:val="0"/>
        <w:ind w:firstLine="480" w:firstLineChars="200"/>
      </w:pPr>
    </w:p>
    <w:p>
      <w:pPr>
        <w:widowControl/>
        <w:spacing w:line="240" w:lineRule="auto"/>
        <w:jc w:val="left"/>
      </w:pPr>
      <w:r>
        <w:rPr>
          <w:rFonts w:hint="eastAsia" w:ascii="宋体" w:hAnsi="宋体"/>
          <w:szCs w:val="21"/>
        </w:rPr>
        <w:t>（2）</w:t>
      </w:r>
      <w:r>
        <w:rPr>
          <w:rFonts w:hint="eastAsia" w:ascii="宋体" w:hAnsi="宋体"/>
          <w:szCs w:val="21"/>
          <w:lang w:val="en-US" w:eastAsia="zh-CN"/>
        </w:rPr>
        <w:t>建筑制图</w:t>
      </w:r>
      <w:r>
        <w:rPr>
          <w:rFonts w:hint="eastAsia"/>
        </w:rPr>
        <w:t>综合</w:t>
      </w:r>
      <w:r>
        <w:rPr>
          <w:rFonts w:hint="eastAsia" w:ascii="宋体" w:hAnsi="宋体"/>
          <w:szCs w:val="21"/>
        </w:rPr>
        <w:t>实训</w:t>
      </w:r>
      <w:r>
        <w:rPr>
          <w:rFonts w:hint="eastAsia"/>
        </w:rPr>
        <w:t>描述</w:t>
      </w:r>
    </w:p>
    <w:tbl>
      <w:tblPr>
        <w:tblStyle w:val="7"/>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kern w:val="0"/>
              </w:rPr>
            </w:pPr>
            <w:r>
              <w:rPr>
                <w:rFonts w:hint="eastAsia" w:ascii="宋体" w:hAnsi="宋体"/>
                <w:szCs w:val="21"/>
                <w:lang w:val="en-US" w:eastAsia="zh-CN"/>
              </w:rPr>
              <w:t>建筑制图</w:t>
            </w:r>
            <w:bookmarkStart w:id="0" w:name="_GoBack"/>
            <w:bookmarkEnd w:id="0"/>
            <w:r>
              <w:rPr>
                <w:rFonts w:hint="eastAsia" w:ascii="宋体" w:hAnsi="宋体"/>
                <w:szCs w:val="21"/>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建筑</w:t>
            </w:r>
            <w:r>
              <w:rPr>
                <w:rFonts w:hint="eastAsia" w:ascii="仿宋" w:hAnsi="仿宋" w:cs="宋体"/>
                <w:kern w:val="0"/>
                <w:lang w:val="en-US" w:eastAsia="zh-CN"/>
              </w:rPr>
              <w:t>制图</w:t>
            </w:r>
            <w:r>
              <w:rPr>
                <w:rFonts w:hint="eastAsia" w:ascii="仿宋" w:hAnsi="仿宋" w:cs="宋体"/>
                <w:kern w:val="0"/>
              </w:rPr>
              <w:t>实训能够提高学生绘图和读图能力和对制图国家标准的理解和掌握，以及提高学生图纸和实际建设项目相结合的思考分析的能力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240" w:firstLineChars="100"/>
              <w:jc w:val="left"/>
              <w:rPr>
                <w:rFonts w:ascii="仿宋" w:hAnsi="仿宋" w:cs="仿宋"/>
                <w:kern w:val="0"/>
              </w:rPr>
            </w:pPr>
            <w:r>
              <w:rPr>
                <w:rFonts w:hint="eastAsia" w:ascii="宋体" w:hAnsi="宋体" w:cs="宋体"/>
                <w:szCs w:val="21"/>
              </w:rPr>
              <w:t>按照国家制图规范制图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通过按照国家制图规范</w:t>
            </w:r>
            <w:r>
              <w:rPr>
                <w:rFonts w:hint="eastAsia" w:ascii="仿宋" w:hAnsi="仿宋" w:cs="宋体"/>
                <w:kern w:val="0"/>
                <w:lang w:val="en-US" w:eastAsia="zh-CN"/>
              </w:rPr>
              <w:t>进行建筑</w:t>
            </w:r>
            <w:r>
              <w:rPr>
                <w:rFonts w:hint="eastAsia" w:ascii="仿宋" w:hAnsi="仿宋" w:cs="宋体"/>
                <w:kern w:val="0"/>
              </w:rPr>
              <w:t>制图</w:t>
            </w:r>
            <w:r>
              <w:rPr>
                <w:rFonts w:hint="eastAsia" w:ascii="仿宋" w:hAnsi="仿宋" w:cs="宋体"/>
                <w:kern w:val="0"/>
                <w:lang w:eastAsia="zh-CN"/>
              </w:rPr>
              <w:t>，</w:t>
            </w:r>
            <w:r>
              <w:rPr>
                <w:rFonts w:hint="eastAsia" w:ascii="仿宋" w:hAnsi="仿宋" w:cs="宋体"/>
                <w:kern w:val="0"/>
              </w:rPr>
              <w:t>让学生掌握绘图和读图能力和对制图国家标准的理解，以及提高学生图纸和实际建设项目相结合的思考分析的能力</w:t>
            </w:r>
          </w:p>
        </w:tc>
      </w:tr>
    </w:tbl>
    <w:p>
      <w:pPr>
        <w:widowControl/>
        <w:spacing w:line="240" w:lineRule="auto"/>
        <w:jc w:val="left"/>
      </w:pPr>
    </w:p>
    <w:p>
      <w:r>
        <w:rPr>
          <w:rFonts w:hint="eastAsia" w:ascii="宋体" w:hAnsi="宋体"/>
          <w:szCs w:val="21"/>
        </w:rPr>
        <w:t>（3）</w:t>
      </w:r>
      <w:r>
        <w:rPr>
          <w:rFonts w:hint="eastAsia"/>
        </w:rPr>
        <w:t>计量与计价综合实训</w:t>
      </w:r>
    </w:p>
    <w:tbl>
      <w:tblPr>
        <w:tblStyle w:val="7"/>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kern w:val="0"/>
              </w:rPr>
            </w:pPr>
            <w:r>
              <w:rPr>
                <w:rFonts w:hint="eastAsia" w:ascii="宋体" w:hAnsi="宋体"/>
                <w:szCs w:val="21"/>
              </w:rPr>
              <w:t>计量与计价综合实训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3</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通过建筑工程计价文件编制的实训，使学生加深对课堂内容的理解，根据所学的建筑工程施工图预算编制原理和编制方法。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通过本课程学习使学生具备编制建筑工程工程量清单文件，同时能够按照建筑工程消耗量定额的有关规定，应用计价软件进行清单项目组合。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r>
    </w:tbl>
    <w:p>
      <w:pPr>
        <w:pStyle w:val="4"/>
      </w:pPr>
      <w:r>
        <w:rPr>
          <w:rFonts w:hint="eastAsia"/>
        </w:rPr>
        <w:t>2. 顶岗实习描述 </w:t>
      </w:r>
    </w:p>
    <w:tbl>
      <w:tblPr>
        <w:tblStyle w:val="7"/>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24</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shd w:val="clear" w:color="auto" w:fill="FFFFFF" w:themeFill="background1"/>
              </w:rPr>
              <w:t>顶岗实习</w:t>
            </w:r>
            <w:r>
              <w:rPr>
                <w:rFonts w:hint="eastAsia" w:ascii="仿宋" w:hAnsi="仿宋" w:cs="仿宋"/>
                <w:kern w:val="0"/>
              </w:rPr>
              <w:t>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left"/>
              <w:rPr>
                <w:rFonts w:ascii="仿宋" w:hAnsi="仿宋" w:cs="宋体"/>
                <w:kern w:val="0"/>
              </w:rPr>
            </w:pPr>
            <w:r>
              <w:rPr>
                <w:rFonts w:hint="eastAsia" w:ascii="仿宋" w:hAnsi="仿宋" w:cs="宋体"/>
                <w:kern w:val="0"/>
                <w:lang w:eastAsia="zh-CN"/>
              </w:rPr>
              <w:t>（</w:t>
            </w:r>
            <w:r>
              <w:rPr>
                <w:rFonts w:hint="eastAsia" w:ascii="仿宋" w:hAnsi="仿宋" w:cs="宋体"/>
                <w:kern w:val="0"/>
              </w:rPr>
              <w:t>1）转变观念，从学生向社会人的观念转变；</w:t>
            </w:r>
          </w:p>
          <w:p>
            <w:pPr>
              <w:widowControl/>
              <w:adjustRightInd w:val="0"/>
              <w:snapToGrid w:val="0"/>
              <w:spacing w:line="240" w:lineRule="atLeast"/>
              <w:jc w:val="left"/>
              <w:rPr>
                <w:rFonts w:ascii="仿宋" w:hAnsi="仿宋" w:cs="宋体"/>
                <w:kern w:val="0"/>
              </w:rPr>
            </w:pPr>
            <w:r>
              <w:rPr>
                <w:rFonts w:hint="eastAsia" w:ascii="仿宋" w:hAnsi="仿宋" w:cs="宋体"/>
                <w:kern w:val="0"/>
                <w:lang w:eastAsia="zh-CN"/>
              </w:rPr>
              <w:t>（</w:t>
            </w:r>
            <w:r>
              <w:rPr>
                <w:rFonts w:hint="eastAsia" w:ascii="仿宋" w:hAnsi="仿宋" w:cs="宋体"/>
                <w:kern w:val="0"/>
              </w:rPr>
              <w:t>2）增强岗位意识；</w:t>
            </w:r>
          </w:p>
          <w:p>
            <w:pPr>
              <w:widowControl/>
              <w:spacing w:line="240" w:lineRule="atLeast"/>
              <w:jc w:val="left"/>
              <w:rPr>
                <w:rFonts w:ascii="仿宋" w:hAnsi="仿宋" w:cs="仿宋"/>
                <w:kern w:val="0"/>
              </w:rPr>
            </w:pPr>
            <w:r>
              <w:rPr>
                <w:rFonts w:hint="eastAsia" w:ascii="仿宋" w:hAnsi="仿宋" w:cs="宋体"/>
                <w:kern w:val="0"/>
                <w:lang w:eastAsia="zh-CN"/>
              </w:rPr>
              <w:t>（</w:t>
            </w:r>
            <w:r>
              <w:rPr>
                <w:rFonts w:hint="eastAsia" w:ascii="仿宋" w:hAnsi="仿宋" w:cs="宋体"/>
                <w:kern w:val="0"/>
              </w:rPr>
              <w:t>3）增强社会经验，是走向社会前的过渡与磨练。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rPr>
              <w:t>顶岗实习</w:t>
            </w:r>
            <w:r>
              <w:rPr>
                <w:rFonts w:hint="eastAsia" w:ascii="仿宋" w:hAnsi="仿宋" w:cs="仿宋"/>
                <w:kern w:val="0"/>
              </w:rPr>
              <w:t>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通过毕业实践学习有关本专业的实践知识，增强感性认识，补充课堂教学的不足。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rPr>
              <w:t>顶岗实习</w:t>
            </w:r>
            <w:r>
              <w:rPr>
                <w:rFonts w:hint="eastAsia" w:ascii="仿宋" w:hAnsi="仿宋" w:cs="仿宋"/>
                <w:kern w:val="0"/>
              </w:rPr>
              <w:t>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培养学生分析问题和解决问题的独立工作的能力并为毕业设计做准备。毕业实习是学生接触社会、接触实践的良好机会，应充分利用这一有利时机开展社会调查。</w:t>
            </w:r>
          </w:p>
        </w:tc>
      </w:tr>
    </w:tbl>
    <w:p>
      <w:pPr>
        <w:pStyle w:val="4"/>
      </w:pPr>
      <w:r>
        <w:rPr>
          <w:rFonts w:hint="eastAsia"/>
        </w:rPr>
        <w:t>3. 毕业设计描述</w:t>
      </w:r>
    </w:p>
    <w:tbl>
      <w:tblPr>
        <w:tblStyle w:val="7"/>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宋体"/>
                <w:kern w:val="0"/>
              </w:rPr>
              <w:t>招、投标文件设计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6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仿宋"/>
                <w:kern w:val="0"/>
              </w:rPr>
            </w:pPr>
            <w:r>
              <w:rPr>
                <w:rFonts w:hint="eastAsia" w:ascii="仿宋" w:hAnsi="仿宋" w:cs="宋体"/>
                <w:kern w:val="0"/>
              </w:rPr>
              <w:t>全面巩固课堂学习的理论知识，增强感性认识，为后续专业课程的学习以及岗位工作实践打下基础。进一步提高学生动手能力，培养学生认真细致的工作作风。着重提高学生的实际操作能力，提高实务技能。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宋体"/>
                <w:kern w:val="0"/>
              </w:rPr>
            </w:pPr>
            <w:r>
              <w:rPr>
                <w:rFonts w:hint="eastAsia" w:ascii="仿宋" w:hAnsi="仿宋" w:cs="宋体"/>
                <w:kern w:val="0"/>
              </w:rPr>
              <w:t>本次设计是编制施工招标文件和投标文件。按教材或参考资料内容拟定招、投标书结构，并针对给定的工程基本情况，确定投标人条件、资格审查要求、投标书内容格式要求（包括工程量清单和工程量清单报价表格式）和评标定标原则，拟制评分表，商务标、技术标等。学生可以根据自己理解针对工程特点设计招、投标文件结构，也可以根据教材推荐提纲编制。</w:t>
            </w:r>
          </w:p>
          <w:p>
            <w:pPr>
              <w:adjustRightInd w:val="0"/>
              <w:snapToGrid w:val="0"/>
              <w:ind w:firstLine="480" w:firstLineChars="200"/>
              <w:rPr>
                <w:rFonts w:ascii="仿宋" w:hAnsi="仿宋" w:cs="宋体"/>
                <w:kern w:val="0"/>
              </w:rPr>
            </w:pPr>
            <w:r>
              <w:rPr>
                <w:rFonts w:hint="eastAsia" w:ascii="仿宋" w:hAnsi="仿宋" w:cs="宋体"/>
                <w:kern w:val="0"/>
              </w:rPr>
              <w:t>招标文件应包括以下内容：</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1）招标公告；</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 xml:space="preserve">2）投标须知（包括前附表）； </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3）合同条款：协议书、通用条款、专用条款；</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 xml:space="preserve">4）投标书格式：投标报价书、投标保函、法定代表人证明书、授权委托书格式； </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 xml:space="preserve">5）投标辅助资料：营业执照、资质证书； </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6）资格审查资料：单位综合情况一览表、近三年承揽工程一览表等</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7）施工组织设计编制要求（施工方案、进度计划、平面布置、人员设备、保证措施等）</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8）工程量清单与报价表格式；（只需列出条目，无需计算数量）</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9）评标办法；</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 xml:space="preserve">10）技术规范、图纸及其它技术资料； </w:t>
            </w:r>
          </w:p>
          <w:p>
            <w:pPr>
              <w:adjustRightInd w:val="0"/>
              <w:snapToGrid w:val="0"/>
              <w:ind w:firstLine="480" w:firstLineChars="200"/>
              <w:rPr>
                <w:rFonts w:ascii="仿宋" w:hAnsi="仿宋" w:cs="宋体"/>
                <w:kern w:val="0"/>
              </w:rPr>
            </w:pPr>
            <w:r>
              <w:rPr>
                <w:rFonts w:hint="eastAsia" w:ascii="仿宋" w:hAnsi="仿宋" w:cs="宋体"/>
                <w:kern w:val="0"/>
              </w:rPr>
              <w:t>投标文件应包括以下内容：</w:t>
            </w:r>
          </w:p>
          <w:p>
            <w:pPr>
              <w:adjustRightInd w:val="0"/>
              <w:snapToGrid w:val="0"/>
              <w:rPr>
                <w:rFonts w:ascii="仿宋" w:hAnsi="仿宋" w:cs="宋体"/>
                <w:kern w:val="0"/>
              </w:rPr>
            </w:pPr>
            <w:r>
              <w:rPr>
                <w:rFonts w:hint="eastAsia" w:ascii="仿宋" w:hAnsi="仿宋" w:cs="宋体"/>
                <w:kern w:val="0"/>
                <w:lang w:eastAsia="zh-CN"/>
              </w:rPr>
              <w:t>（</w:t>
            </w:r>
            <w:r>
              <w:rPr>
                <w:rFonts w:hint="eastAsia" w:ascii="仿宋" w:hAnsi="仿宋" w:cs="宋体"/>
                <w:kern w:val="0"/>
              </w:rPr>
              <w:t>1）技术标；</w:t>
            </w:r>
          </w:p>
          <w:p>
            <w:pPr>
              <w:adjustRightInd w:val="0"/>
              <w:snapToGrid w:val="0"/>
              <w:rPr>
                <w:rFonts w:ascii="仿宋" w:hAnsi="仿宋" w:cs="仿宋"/>
                <w:kern w:val="0"/>
              </w:rPr>
            </w:pPr>
            <w:r>
              <w:rPr>
                <w:rFonts w:hint="eastAsia" w:ascii="仿宋" w:hAnsi="仿宋" w:cs="宋体"/>
                <w:kern w:val="0"/>
                <w:lang w:eastAsia="zh-CN"/>
              </w:rPr>
              <w:t>（</w:t>
            </w:r>
            <w:r>
              <w:rPr>
                <w:rFonts w:hint="eastAsia" w:ascii="仿宋" w:hAnsi="仿宋" w:cs="宋体"/>
                <w:kern w:val="0"/>
              </w:rPr>
              <w:t>2）商务标。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firstLine="480" w:firstLineChars="200"/>
              <w:rPr>
                <w:rFonts w:ascii="仿宋" w:hAnsi="仿宋" w:cs="宋体"/>
                <w:kern w:val="0"/>
              </w:rPr>
            </w:pPr>
            <w:r>
              <w:rPr>
                <w:rFonts w:hint="eastAsia" w:ascii="仿宋" w:hAnsi="仿宋" w:cs="宋体"/>
                <w:kern w:val="0"/>
              </w:rPr>
              <w:t>为了完成毕业设计所需要达到的目标，在指导教师的指导下，设计的具体要求如下：</w:t>
            </w:r>
          </w:p>
          <w:p>
            <w:pPr>
              <w:adjustRightInd w:val="0"/>
              <w:snapToGrid w:val="0"/>
              <w:rPr>
                <w:rFonts w:ascii="仿宋" w:hAnsi="仿宋" w:cs="宋体"/>
                <w:kern w:val="0"/>
              </w:rPr>
            </w:pPr>
            <w:r>
              <w:rPr>
                <w:rFonts w:hint="eastAsia" w:ascii="仿宋" w:hAnsi="仿宋" w:cs="宋体"/>
                <w:kern w:val="0"/>
              </w:rPr>
              <w:t>（1）完成毕业设计的各项准备性工作；</w:t>
            </w:r>
          </w:p>
          <w:p>
            <w:pPr>
              <w:adjustRightInd w:val="0"/>
              <w:snapToGrid w:val="0"/>
              <w:rPr>
                <w:rFonts w:ascii="仿宋" w:hAnsi="仿宋" w:cs="宋体"/>
                <w:kern w:val="0"/>
              </w:rPr>
            </w:pPr>
            <w:r>
              <w:rPr>
                <w:rFonts w:hint="eastAsia" w:ascii="仿宋" w:hAnsi="仿宋" w:cs="宋体"/>
                <w:kern w:val="0"/>
              </w:rPr>
              <w:t>（2）独立地系统地完成该工程招、投标文件设计，熟悉相关规范、手册、标准图以及工程实践中常用的方法；完成建筑工程施工招、投标文件一份 ，要求条理清楚、文字通顺，用词准确，格式规范。</w:t>
            </w:r>
          </w:p>
          <w:p>
            <w:pPr>
              <w:adjustRightInd w:val="0"/>
              <w:snapToGrid w:val="0"/>
              <w:rPr>
                <w:rFonts w:ascii="仿宋" w:hAnsi="仿宋" w:cs="仿宋"/>
                <w:kern w:val="0"/>
              </w:rPr>
            </w:pPr>
            <w:r>
              <w:rPr>
                <w:rFonts w:hint="eastAsia" w:ascii="仿宋" w:hAnsi="仿宋" w:cs="宋体"/>
                <w:kern w:val="0"/>
              </w:rPr>
              <w:t>（3）在完成设计的过程中通过不断总结，形成对设计任务和成果的独立见解，加强对招、投标文件编制的专业知识掌握程度。</w:t>
            </w:r>
          </w:p>
        </w:tc>
      </w:tr>
    </w:tbl>
    <w:p>
      <w:pPr>
        <w:pStyle w:val="4"/>
        <w:suppressLineNumbers/>
        <w:rPr>
          <w:rFonts w:asciiTheme="minorEastAsia" w:hAnsiTheme="minorEastAsia" w:eastAsiaTheme="minorEastAsia"/>
          <w:b/>
          <w:sz w:val="28"/>
          <w:szCs w:val="28"/>
        </w:rPr>
      </w:pPr>
      <w:r>
        <w:rPr>
          <w:rFonts w:hint="eastAsia" w:asciiTheme="minorEastAsia" w:hAnsiTheme="minorEastAsia" w:eastAsiaTheme="minorEastAsia"/>
          <w:b/>
          <w:sz w:val="28"/>
          <w:szCs w:val="28"/>
        </w:rPr>
        <w:t>七、组织与实施</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作为一门具有很强实践性与综合性的专业，工程造价在教学过程中不仅会给学生的学习带来较大的困难，而且也会给教师的授课带来一定的难度，因此教学设计显的非常重要。在教学当中将对知识的侧重转变为对能力的注重，将信息的单向传递转为多向交流，将被动的接受转为主动的学习，将实际案例在课堂中灵活应用，通过启发式的教学手段提升学生学习的积极性，对问题进行发散思维，通过不同的教学方法，因人施教，提升学生的实际操作技能，培养技能型人才。</w:t>
      </w:r>
    </w:p>
    <w:p>
      <w:pPr>
        <w:widowControl/>
        <w:shd w:val="clear" w:color="auto" w:fill="FFFFFF"/>
        <w:spacing w:line="480" w:lineRule="exact"/>
        <w:jc w:val="left"/>
        <w:rPr>
          <w:rFonts w:ascii="仿宋" w:hAnsi="仿宋" w:cs="宋体"/>
          <w:kern w:val="0"/>
        </w:rPr>
      </w:pPr>
    </w:p>
    <w:p>
      <w:pPr>
        <w:pStyle w:val="2"/>
        <w:numPr>
          <w:ilvl w:val="0"/>
          <w:numId w:val="5"/>
        </w:numPr>
      </w:pPr>
      <w:r>
        <w:rPr>
          <w:rFonts w:hint="eastAsia"/>
        </w:rPr>
        <w:t>教学计划进程表（见Excel版本）</w:t>
      </w:r>
    </w:p>
    <w:p>
      <w:pPr>
        <w:pStyle w:val="2"/>
        <w:numPr>
          <w:ilvl w:val="0"/>
          <w:numId w:val="5"/>
        </w:numPr>
      </w:pPr>
      <w:r>
        <w:rPr>
          <w:rFonts w:hint="eastAsia"/>
        </w:rPr>
        <w:t>实施保障</w:t>
      </w:r>
    </w:p>
    <w:p>
      <w:pPr>
        <w:ind w:left="480" w:leftChars="200"/>
        <w:rPr>
          <w:rFonts w:ascii="楷体" w:hAnsi="楷体" w:eastAsia="楷体"/>
          <w:b/>
        </w:rPr>
      </w:pPr>
      <w:r>
        <w:rPr>
          <w:rFonts w:hint="eastAsia" w:ascii="楷体" w:hAnsi="楷体" w:eastAsia="楷体"/>
          <w:b/>
        </w:rPr>
        <w:t>1.政策保障</w:t>
      </w:r>
    </w:p>
    <w:p>
      <w:pPr>
        <w:ind w:firstLine="480" w:firstLineChars="200"/>
      </w:pPr>
      <w:r>
        <w:rPr>
          <w:rFonts w:hint="eastAsia"/>
        </w:rPr>
        <w:t>根据国务院、教育部和安徽省相继出台了《国务院关于加快发展现代职业教育的决定》（国发〔2014〕19号）、《教育部关于开展现代学徒制试点工作的意见》（教职成〔2014〕9号）和《安徽省人民政府关于加快发展现代职业教育的实施意见》（</w:t>
      </w:r>
      <w:r>
        <w:t>皖政〔2014〕81号）</w:t>
      </w:r>
      <w:r>
        <w:rPr>
          <w:rFonts w:hint="eastAsia"/>
        </w:rPr>
        <w:t>等文件规定，各级政府都出台扶持政策，加大投入力度，通过财政资助、政府购单等奖励措施，引导企业和职业院校积极开展现代职业教育试点。并按照国家有关规定，扩大试点院校的招生自主权，推动试点院校根据合作企业需求，与合作企业共同研制招生与招工方案，扩大招生范围，改革考核方式、内容和录取办法，并将试点院校的相关招生计划纳入学校年度招生计划进行统一管理。并保障学生权益，保证合理报酬，确保学生安全。大力推进“双证融通”，对经过考核达到要求的毕业生，发放相应的学历证书和职业资格证书。</w:t>
      </w:r>
    </w:p>
    <w:p>
      <w:pPr>
        <w:ind w:firstLine="482" w:firstLineChars="200"/>
        <w:rPr>
          <w:rFonts w:ascii="楷体" w:hAnsi="楷体" w:eastAsia="楷体"/>
          <w:b/>
        </w:rPr>
      </w:pPr>
      <w:r>
        <w:rPr>
          <w:rFonts w:hint="eastAsia" w:ascii="楷体" w:hAnsi="楷体" w:eastAsia="楷体"/>
          <w:b/>
        </w:rPr>
        <w:t>2.师资力量</w:t>
      </w:r>
    </w:p>
    <w:p>
      <w:pPr>
        <w:ind w:firstLine="480" w:firstLineChars="200"/>
        <w:rPr>
          <w:rFonts w:ascii="仿宋" w:hAnsi="仿宋" w:cs="宋体"/>
        </w:rPr>
      </w:pPr>
      <w:r>
        <w:rPr>
          <w:rFonts w:hint="eastAsia" w:ascii="仿宋" w:hAnsi="仿宋" w:cs="宋体"/>
        </w:rPr>
        <w:t>我系教学团队现有专任教师34人，兼职教师8人。其中，硕士研究生27人，高级职称（副教授、高级会计师、一级建造师）13人、中级职称（讲师、会计师、审计师、实验师、</w:t>
      </w:r>
      <w:r>
        <w:rPr>
          <w:rFonts w:hint="eastAsia" w:ascii="仿宋" w:hAnsi="仿宋" w:cs="宋体"/>
          <w:lang w:val="en-US" w:eastAsia="zh-CN"/>
        </w:rPr>
        <w:t>一</w:t>
      </w:r>
      <w:r>
        <w:rPr>
          <w:rFonts w:hint="eastAsia" w:ascii="仿宋" w:hAnsi="仿宋" w:cs="宋体"/>
        </w:rPr>
        <w:t>级造价师）23人；</w:t>
      </w:r>
      <w:r>
        <w:rPr>
          <w:rFonts w:hint="eastAsia" w:ascii="仿宋" w:hAnsi="仿宋" w:cs="宋体"/>
          <w:lang w:val="en-US" w:eastAsia="zh-CN"/>
        </w:rPr>
        <w:t>教</w:t>
      </w:r>
      <w:r>
        <w:rPr>
          <w:rFonts w:hint="eastAsia" w:ascii="仿宋" w:hAnsi="仿宋" w:cs="宋体"/>
        </w:rPr>
        <w:t>学团队拥有省级教学名师2人，省级教坛新秀3人；专任教师中已有17人获取“双师型”资格，已形成了一支专兼结合、学历、职称结构合理的专业团队。</w:t>
      </w:r>
    </w:p>
    <w:p>
      <w:pPr>
        <w:ind w:firstLine="482" w:firstLineChars="200"/>
        <w:rPr>
          <w:rFonts w:ascii="楷体" w:hAnsi="楷体" w:eastAsia="楷体"/>
          <w:b/>
        </w:rPr>
      </w:pPr>
      <w:r>
        <w:rPr>
          <w:rFonts w:hint="eastAsia" w:ascii="楷体" w:hAnsi="楷体" w:eastAsia="楷体"/>
          <w:b/>
        </w:rPr>
        <w:t>3.软、硬件设施</w:t>
      </w:r>
    </w:p>
    <w:p>
      <w:pPr>
        <w:ind w:firstLine="480" w:firstLineChars="200"/>
      </w:pPr>
      <w:r>
        <w:rPr>
          <w:rFonts w:hint="eastAsia" w:ascii="仿宋" w:hAnsi="仿宋"/>
        </w:rPr>
        <w:t>我系目前已建成CAD软件制图实训室、沙盘实训室、立方体CG制作实训室、光影世界影像工作室、美术作图实验室。</w:t>
      </w:r>
    </w:p>
    <w:p>
      <w:pPr>
        <w:ind w:firstLine="482" w:firstLineChars="200"/>
        <w:rPr>
          <w:rFonts w:ascii="楷体" w:hAnsi="楷体" w:eastAsia="楷体"/>
          <w:b/>
        </w:rPr>
      </w:pPr>
      <w:r>
        <w:rPr>
          <w:rFonts w:hint="eastAsia" w:ascii="楷体" w:hAnsi="楷体" w:eastAsia="楷体"/>
          <w:b/>
        </w:rPr>
        <w:t>4.实践基地</w:t>
      </w:r>
    </w:p>
    <w:p>
      <w:pPr>
        <w:ind w:firstLine="480" w:firstLineChars="200"/>
      </w:pPr>
      <w:r>
        <w:rPr>
          <w:rFonts w:hint="eastAsia"/>
        </w:rPr>
        <w:t>学校与</w:t>
      </w:r>
      <w:r>
        <w:t>南京信诺工程造价咨询有限责任公司安徽分公司、安徽大地园林股份责任有限公司、安徽新能电力工程监理咨询有限公司、安徽诚信置业有限责任公司</w:t>
      </w:r>
      <w:r>
        <w:rPr>
          <w:rFonts w:hint="eastAsia"/>
        </w:rPr>
        <w:t>等单位建立了“工学结合，校企合作”的伙伴关系，为工程造价专业教学团队教师挂职、学生校外顶岗实习奠定了良好的基础。</w:t>
      </w:r>
    </w:p>
    <w:p>
      <w:pPr>
        <w:pStyle w:val="2"/>
        <w:numPr>
          <w:ilvl w:val="0"/>
          <w:numId w:val="5"/>
        </w:numPr>
      </w:pPr>
      <w:r>
        <w:rPr>
          <w:rFonts w:hint="eastAsia"/>
        </w:rPr>
        <w:t>毕业要求</w:t>
      </w:r>
    </w:p>
    <w:p>
      <w:pPr>
        <w:ind w:firstLine="480" w:firstLineChars="200"/>
      </w:pPr>
      <w:r>
        <w:rPr>
          <w:rFonts w:hint="eastAsia"/>
        </w:rPr>
        <w:t>1.修完教学计划规定的各教学和军事、社会责任实践活动等环节并取得相应学分，专业修业最低学分为144。</w:t>
      </w:r>
    </w:p>
    <w:p>
      <w:pPr>
        <w:ind w:firstLine="480" w:firstLineChars="200"/>
      </w:pPr>
      <w:r>
        <w:rPr>
          <w:rFonts w:hint="eastAsia"/>
        </w:rPr>
        <w:t>2.获得计算机水平考试一级及以上证书或普通话二级乙等及以上证书。</w:t>
      </w:r>
    </w:p>
    <w:p>
      <w:pPr>
        <w:ind w:firstLine="480" w:firstLineChars="200"/>
      </w:pPr>
      <w:r>
        <w:rPr>
          <w:rFonts w:hint="eastAsia"/>
        </w:rPr>
        <w:t>3.获得以下职业技能等级证书一个及以上</w:t>
      </w:r>
      <w:r>
        <w:rPr>
          <w:rFonts w:hint="eastAsia"/>
          <w:lang w:eastAsia="zh-CN"/>
        </w:rPr>
        <w:t>：</w:t>
      </w:r>
      <w:r>
        <w:rPr>
          <w:rFonts w:hint="eastAsia"/>
        </w:rPr>
        <w:t>建筑工程识图职业技能等级证书、建筑信息模型（BIM）职业技能等级证书。</w:t>
      </w:r>
    </w:p>
    <w:p/>
    <w:p/>
    <w:p/>
    <w:p/>
    <w:p/>
    <w:p/>
    <w:p>
      <w:pPr>
        <w:widowControl/>
        <w:shd w:val="clear" w:color="auto" w:fill="FFFFFF"/>
        <w:spacing w:line="480" w:lineRule="exact"/>
        <w:jc w:val="left"/>
        <w:rPr>
          <w:rFonts w:hint="eastAsia"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 xml:space="preserve">附表1：        </w:t>
      </w:r>
      <w:r>
        <w:rPr>
          <w:rFonts w:hint="eastAsia" w:asciiTheme="minorEastAsia" w:hAnsiTheme="minorEastAsia" w:eastAsiaTheme="minorEastAsia" w:cstheme="minorEastAsia"/>
          <w:b/>
          <w:bCs/>
          <w:kern w:val="0"/>
          <w:sz w:val="28"/>
          <w:szCs w:val="28"/>
          <w:lang w:val="en-US" w:eastAsia="zh-CN"/>
        </w:rPr>
        <w:t>工程造价</w:t>
      </w:r>
      <w:r>
        <w:rPr>
          <w:rFonts w:hint="eastAsia" w:asciiTheme="minorEastAsia" w:hAnsiTheme="minorEastAsia" w:eastAsiaTheme="minorEastAsia" w:cstheme="minorEastAsia"/>
          <w:b/>
          <w:bCs/>
          <w:kern w:val="0"/>
          <w:sz w:val="28"/>
          <w:szCs w:val="28"/>
        </w:rPr>
        <w:t>专业课程设置与教学计划进程表</w:t>
      </w:r>
    </w:p>
    <w:tbl>
      <w:tblPr>
        <w:tblStyle w:val="7"/>
        <w:tblW w:w="9660" w:type="dxa"/>
        <w:tblInd w:w="0" w:type="dxa"/>
        <w:shd w:val="clear" w:color="auto" w:fill="auto"/>
        <w:tblLayout w:type="autofit"/>
        <w:tblCellMar>
          <w:top w:w="0" w:type="dxa"/>
          <w:left w:w="0" w:type="dxa"/>
          <w:bottom w:w="0" w:type="dxa"/>
          <w:right w:w="0" w:type="dxa"/>
        </w:tblCellMar>
      </w:tblPr>
      <w:tblGrid>
        <w:gridCol w:w="519"/>
        <w:gridCol w:w="210"/>
        <w:gridCol w:w="750"/>
        <w:gridCol w:w="3230"/>
        <w:gridCol w:w="480"/>
        <w:gridCol w:w="350"/>
        <w:gridCol w:w="390"/>
        <w:gridCol w:w="390"/>
        <w:gridCol w:w="300"/>
        <w:gridCol w:w="300"/>
        <w:gridCol w:w="300"/>
        <w:gridCol w:w="300"/>
        <w:gridCol w:w="300"/>
        <w:gridCol w:w="300"/>
        <w:gridCol w:w="390"/>
        <w:gridCol w:w="190"/>
        <w:gridCol w:w="190"/>
        <w:gridCol w:w="1030"/>
      </w:tblGrid>
      <w:tr>
        <w:tblPrEx>
          <w:tblCellMar>
            <w:top w:w="0" w:type="dxa"/>
            <w:left w:w="0" w:type="dxa"/>
            <w:bottom w:w="0" w:type="dxa"/>
            <w:right w:w="0" w:type="dxa"/>
          </w:tblCellMar>
        </w:tblPrEx>
        <w:trPr>
          <w:trHeight w:val="405" w:hRule="atLeast"/>
        </w:trPr>
        <w:tc>
          <w:tcPr>
            <w:tcW w:w="9660" w:type="dxa"/>
            <w:gridSpan w:val="1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工程造价 专业课程教学计划进程表</w:t>
            </w:r>
          </w:p>
        </w:tc>
      </w:tr>
      <w:tr>
        <w:tblPrEx>
          <w:shd w:val="clear" w:color="auto" w:fill="auto"/>
          <w:tblCellMar>
            <w:top w:w="0" w:type="dxa"/>
            <w:left w:w="0" w:type="dxa"/>
            <w:bottom w:w="0" w:type="dxa"/>
            <w:right w:w="0" w:type="dxa"/>
          </w:tblCellMar>
        </w:tblPrEx>
        <w:trPr>
          <w:trHeight w:val="28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w:t>
            </w:r>
          </w:p>
        </w:tc>
        <w:tc>
          <w:tcPr>
            <w:tcW w:w="0" w:type="auto"/>
            <w:gridSpan w:val="1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工程造价</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编制日期：2020年9月</w:t>
            </w:r>
          </w:p>
        </w:tc>
      </w:tr>
      <w:tr>
        <w:tblPrEx>
          <w:tblCellMar>
            <w:top w:w="0" w:type="dxa"/>
            <w:left w:w="0" w:type="dxa"/>
            <w:bottom w:w="0" w:type="dxa"/>
            <w:right w:w="0" w:type="dxa"/>
          </w:tblCellMar>
        </w:tblPrEx>
        <w:trPr>
          <w:trHeight w:val="318"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课程模块</w:t>
            </w:r>
          </w:p>
        </w:tc>
        <w:tc>
          <w:tcPr>
            <w:tcW w:w="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课程序号</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课程代码</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课程名称</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总学时</w:t>
            </w:r>
          </w:p>
        </w:tc>
        <w:tc>
          <w:tcPr>
            <w:tcW w:w="4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学分</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学时分配</w:t>
            </w:r>
          </w:p>
        </w:tc>
        <w:tc>
          <w:tcPr>
            <w:tcW w:w="244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各学期学时数</w:t>
            </w:r>
          </w:p>
        </w:tc>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考试/查</w:t>
            </w:r>
          </w:p>
        </w:tc>
        <w:tc>
          <w:tcPr>
            <w:tcW w:w="3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课程性质</w:t>
            </w:r>
          </w:p>
        </w:tc>
        <w:tc>
          <w:tcPr>
            <w:tcW w:w="3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课程类型</w:t>
            </w:r>
          </w:p>
        </w:tc>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排课部门</w:t>
            </w:r>
          </w:p>
        </w:tc>
      </w:tr>
      <w:tr>
        <w:tblPrEx>
          <w:tblCellMar>
            <w:top w:w="0" w:type="dxa"/>
            <w:left w:w="0" w:type="dxa"/>
            <w:bottom w:w="0" w:type="dxa"/>
            <w:right w:w="0" w:type="dxa"/>
          </w:tblCellMar>
        </w:tblPrEx>
        <w:trPr>
          <w:trHeight w:val="318"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理论教学</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实践教学</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第一学年</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第二学年</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第三学年</w:t>
            </w: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3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3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shd w:val="clear" w:color="auto" w:fill="auto"/>
          <w:tblCellMar>
            <w:top w:w="0" w:type="dxa"/>
            <w:left w:w="0" w:type="dxa"/>
            <w:bottom w:w="0" w:type="dxa"/>
            <w:right w:w="0" w:type="dxa"/>
          </w:tblCellMar>
        </w:tblPrEx>
        <w:trPr>
          <w:trHeight w:val="318"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3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3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CellMar>
            <w:top w:w="0" w:type="dxa"/>
            <w:left w:w="0" w:type="dxa"/>
            <w:bottom w:w="0" w:type="dxa"/>
            <w:right w:w="0" w:type="dxa"/>
          </w:tblCellMar>
        </w:tblPrEx>
        <w:trPr>
          <w:trHeight w:val="315"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综合素质</w:t>
            </w: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0000001</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思想道德修养与法律基础</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0000002</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毛泽东思想和中国特色社会主义理论体系概述</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0000003</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形势与政策</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nil"/>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劳动教育</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 </w:t>
            </w:r>
          </w:p>
        </w:tc>
        <w:tc>
          <w:tcPr>
            <w:tcW w:w="0" w:type="auto"/>
            <w:tcBorders>
              <w:top w:val="single" w:color="000000" w:sz="4" w:space="0"/>
              <w:left w:val="nil"/>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0000005</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体育</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实用英语（基础级）</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0000007</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实用英语（提高级）</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应用文写作</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0000009</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徽商文化</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0000010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应用数学</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基础部</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0000011</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大学生心理健康教育（网）</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教务处</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0000012</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大学生职业生涯规划（网）</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教务处</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0000013</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创新创业教育（网）</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教务处</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0000014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职业发展与就业指导</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教务处</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0000015</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计算机应用基础</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电子信息系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公共选修课模块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教务处</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216" w:type="dxa"/>
            <w:gridSpan w:val="3"/>
            <w:tcBorders>
              <w:top w:val="single" w:color="000000" w:sz="4" w:space="0"/>
              <w:left w:val="single" w:color="000000" w:sz="4" w:space="0"/>
              <w:bottom w:val="single" w:color="000000" w:sz="4" w:space="0"/>
              <w:right w:val="single" w:color="000000" w:sz="4" w:space="0"/>
            </w:tcBorders>
            <w:shd w:val="clear" w:color="auto" w:fill="8DB4E2"/>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810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522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288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296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116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76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专业基础能力</w:t>
            </w: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建筑识图与构造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建筑工程测量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22 </w:t>
            </w:r>
          </w:p>
        </w:tc>
        <w:tc>
          <w:tcPr>
            <w:tcW w:w="0" w:type="auto"/>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基础会计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建筑CAD制图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建筑工程经济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建设工程法规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216" w:type="dxa"/>
            <w:gridSpan w:val="3"/>
            <w:tcBorders>
              <w:top w:val="single" w:color="000000" w:sz="4" w:space="0"/>
              <w:left w:val="single" w:color="000000" w:sz="4" w:space="0"/>
              <w:bottom w:val="single" w:color="000000" w:sz="4" w:space="0"/>
              <w:right w:val="single" w:color="000000" w:sz="4" w:space="0"/>
            </w:tcBorders>
            <w:shd w:val="clear" w:color="auto" w:fill="8DB4E2"/>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342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15"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专业核心能力</w:t>
            </w: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建筑工程施工技术与组织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工程造价实务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建筑工程计量与计价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10000064</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工程招投标与合同管理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安装工程施工技术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10000066</w:t>
            </w:r>
          </w:p>
        </w:tc>
        <w:tc>
          <w:tcPr>
            <w:tcW w:w="0" w:type="auto"/>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BIM技术在工程造价中的应用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216" w:type="dxa"/>
            <w:gridSpan w:val="3"/>
            <w:tcBorders>
              <w:top w:val="single" w:color="000000" w:sz="4" w:space="0"/>
              <w:left w:val="single" w:color="000000" w:sz="4" w:space="0"/>
              <w:bottom w:val="single" w:color="000000" w:sz="4" w:space="0"/>
              <w:right w:val="single" w:color="000000" w:sz="4" w:space="0"/>
            </w:tcBorders>
            <w:shd w:val="clear" w:color="auto" w:fill="8DB4E2"/>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432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专业拓展能力</w:t>
            </w: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安装工程预算（二选一）</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市政工程预算（二选一）</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工程项目管理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公路工程造价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装配式建筑施工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装饰工程计量与计价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8"/>
                <w:szCs w:val="18"/>
                <w:u w:val="none"/>
              </w:rPr>
            </w:pPr>
          </w:p>
        </w:tc>
        <w:tc>
          <w:tcPr>
            <w:tcW w:w="3216" w:type="dxa"/>
            <w:gridSpan w:val="3"/>
            <w:tcBorders>
              <w:top w:val="single" w:color="000000" w:sz="4" w:space="0"/>
              <w:left w:val="single" w:color="000000" w:sz="4" w:space="0"/>
              <w:bottom w:val="single" w:color="000000" w:sz="4" w:space="0"/>
              <w:right w:val="single" w:color="000000" w:sz="4" w:space="0"/>
            </w:tcBorders>
            <w:shd w:val="clear" w:color="auto" w:fill="8DB4E2"/>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108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实习实训</w:t>
            </w: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测量综合实训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建筑制图综合实训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计量与计价综合实训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会计系</w:t>
            </w:r>
          </w:p>
        </w:tc>
      </w:tr>
      <w:tr>
        <w:tblPrEx>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顶岗实习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672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670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15"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16" w:type="dxa"/>
            <w:gridSpan w:val="3"/>
            <w:tcBorders>
              <w:top w:val="single" w:color="000000" w:sz="4" w:space="0"/>
              <w:left w:val="single" w:color="000000" w:sz="4" w:space="0"/>
              <w:bottom w:val="single" w:color="000000" w:sz="4" w:space="0"/>
              <w:right w:val="single" w:color="000000" w:sz="4" w:space="0"/>
            </w:tcBorders>
            <w:shd w:val="clear" w:color="auto" w:fill="8DB4E2"/>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840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832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112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280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6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军事教育及入学教育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8DB4E2"/>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6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毕业设计（论文）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6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社会责任实践活动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DDD9C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20" w:hRule="atLeast"/>
        </w:trPr>
        <w:tc>
          <w:tcPr>
            <w:tcW w:w="3660" w:type="dxa"/>
            <w:gridSpan w:val="4"/>
            <w:tcBorders>
              <w:top w:val="single" w:color="000000" w:sz="4" w:space="0"/>
              <w:left w:val="single" w:color="000000" w:sz="4" w:space="0"/>
              <w:bottom w:val="single" w:color="000000" w:sz="4" w:space="0"/>
              <w:right w:val="single" w:color="000000" w:sz="4" w:space="0"/>
            </w:tcBorders>
            <w:shd w:val="clear" w:color="auto" w:fill="E6B8B7"/>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2768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1060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1708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496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440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462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442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446 </w:t>
            </w:r>
          </w:p>
        </w:tc>
        <w:tc>
          <w:tcPr>
            <w:tcW w:w="0" w:type="auto"/>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79" w:hRule="atLeast"/>
        </w:trPr>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职业技能等级、水平技术等级证书</w:t>
            </w:r>
          </w:p>
        </w:tc>
        <w:tc>
          <w:tcPr>
            <w:tcW w:w="8832"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Style w:val="21"/>
                <w:lang w:val="en-US" w:eastAsia="zh-CN" w:bidi="ar"/>
              </w:rPr>
              <w:t>普通话：普通话二级乙等及以上水平。</w:t>
            </w:r>
            <w:r>
              <w:rPr>
                <w:rStyle w:val="22"/>
                <w:rFonts w:eastAsia="宋体"/>
                <w:lang w:val="en-US" w:eastAsia="zh-CN" w:bidi="ar"/>
              </w:rPr>
              <w:br w:type="textWrapping"/>
            </w:r>
            <w:r>
              <w:rPr>
                <w:rStyle w:val="21"/>
                <w:lang w:val="en-US" w:eastAsia="zh-CN" w:bidi="ar"/>
              </w:rPr>
              <w:t xml:space="preserve">计算机：安徽省计算机水平考试一级以上证书。 </w:t>
            </w:r>
            <w:r>
              <w:rPr>
                <w:rStyle w:val="21"/>
                <w:lang w:val="en-US" w:eastAsia="zh-CN" w:bidi="ar"/>
              </w:rPr>
              <w:br w:type="textWrapping"/>
            </w:r>
            <w:r>
              <w:rPr>
                <w:rStyle w:val="21"/>
                <w:lang w:val="en-US" w:eastAsia="zh-CN" w:bidi="ar"/>
              </w:rPr>
              <w:t>1+X职业技能证书：建筑工程识图职业技能等级证书或建筑信息模型（BIM）职业技能等级证书。</w:t>
            </w:r>
            <w:r>
              <w:rPr>
                <w:rStyle w:val="22"/>
                <w:rFonts w:eastAsia="宋体"/>
                <w:lang w:val="en-US" w:eastAsia="zh-CN" w:bidi="ar"/>
              </w:rPr>
              <w:t xml:space="preserve">                                                                                                                                            </w:t>
            </w:r>
          </w:p>
        </w:tc>
      </w:tr>
      <w:tr>
        <w:tblPrEx>
          <w:tblCellMar>
            <w:top w:w="0" w:type="dxa"/>
            <w:left w:w="0" w:type="dxa"/>
            <w:bottom w:w="0" w:type="dxa"/>
            <w:right w:w="0" w:type="dxa"/>
          </w:tblCellMar>
        </w:tblPrEx>
        <w:trPr>
          <w:trHeight w:val="312" w:hRule="atLeast"/>
        </w:trPr>
        <w:tc>
          <w:tcPr>
            <w:tcW w:w="8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其他说明</w:t>
            </w:r>
          </w:p>
        </w:tc>
        <w:tc>
          <w:tcPr>
            <w:tcW w:w="0" w:type="auto"/>
            <w:gridSpan w:val="16"/>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6"/>
                <w:szCs w:val="16"/>
                <w:u w:val="none"/>
              </w:rPr>
            </w:pPr>
          </w:p>
        </w:tc>
      </w:tr>
      <w:tr>
        <w:tblPrEx>
          <w:shd w:val="clear" w:color="auto" w:fill="auto"/>
          <w:tblCellMar>
            <w:top w:w="0" w:type="dxa"/>
            <w:left w:w="0" w:type="dxa"/>
            <w:bottom w:w="0" w:type="dxa"/>
            <w:right w:w="0" w:type="dxa"/>
          </w:tblCellMar>
        </w:tblPrEx>
        <w:trPr>
          <w:trHeight w:val="285" w:hRule="atLeast"/>
        </w:trPr>
        <w:tc>
          <w:tcPr>
            <w:tcW w:w="8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gridSpan w:val="16"/>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6"/>
                <w:szCs w:val="16"/>
                <w:u w:val="none"/>
              </w:rPr>
            </w:pPr>
          </w:p>
        </w:tc>
      </w:tr>
      <w:tr>
        <w:tblPrEx>
          <w:shd w:val="clear" w:color="auto" w:fill="auto"/>
          <w:tblCellMar>
            <w:top w:w="0" w:type="dxa"/>
            <w:left w:w="0" w:type="dxa"/>
            <w:bottom w:w="0" w:type="dxa"/>
            <w:right w:w="0" w:type="dxa"/>
          </w:tblCellMar>
        </w:tblPrEx>
        <w:trPr>
          <w:trHeight w:val="285" w:hRule="atLeast"/>
        </w:trPr>
        <w:tc>
          <w:tcPr>
            <w:tcW w:w="8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gridSpan w:val="16"/>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16"/>
                <w:szCs w:val="16"/>
                <w:u w:val="none"/>
              </w:rPr>
            </w:pPr>
          </w:p>
        </w:tc>
      </w:tr>
    </w:tbl>
    <w:p>
      <w:pPr>
        <w:widowControl/>
        <w:shd w:val="clear" w:color="auto" w:fill="FFFFFF"/>
        <w:spacing w:line="480" w:lineRule="exact"/>
        <w:jc w:val="lef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         </w:t>
      </w:r>
      <w:r>
        <w:rPr>
          <w:rFonts w:hint="eastAsia" w:asciiTheme="minorEastAsia" w:hAnsiTheme="minorEastAsia" w:eastAsiaTheme="minorEastAsia" w:cstheme="minorEastAsia"/>
          <w:b/>
          <w:kern w:val="0"/>
          <w:sz w:val="28"/>
          <w:szCs w:val="32"/>
        </w:rPr>
        <w:t>工程造价专业实践教学环节安排表</w:t>
      </w:r>
    </w:p>
    <w:tbl>
      <w:tblPr>
        <w:tblStyle w:val="7"/>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70"/>
        <w:gridCol w:w="678"/>
        <w:gridCol w:w="488"/>
        <w:gridCol w:w="2661"/>
        <w:gridCol w:w="1985"/>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序号</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实训项目     </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学期</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周数</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实训内容         </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实训场所</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1</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军训、入学教育（含安全教育）</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1</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2</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hint="eastAsia" w:ascii="仿宋" w:hAnsi="仿宋" w:eastAsia="仿宋" w:cs="仿宋"/>
                <w:bCs/>
                <w:kern w:val="0"/>
                <w:sz w:val="24"/>
                <w:szCs w:val="24"/>
                <w:lang w:val="en-US" w:eastAsia="zh-CN" w:bidi="ar-SA"/>
              </w:rPr>
            </w:pPr>
            <w:r>
              <w:rPr>
                <w:rFonts w:hint="eastAsia" w:ascii="仿宋" w:hAnsi="仿宋" w:cs="仿宋"/>
                <w:bCs/>
                <w:kern w:val="0"/>
              </w:rPr>
              <w:t>军训、入学教育</w:t>
            </w:r>
            <w:r>
              <w:rPr>
                <w:rFonts w:hint="eastAsia" w:ascii="仿宋" w:hAnsi="仿宋" w:cs="仿宋"/>
                <w:bCs/>
                <w:kern w:val="0"/>
                <w:lang w:eastAsia="zh-CN"/>
              </w:rPr>
              <w:t>、</w:t>
            </w:r>
            <w:r>
              <w:rPr>
                <w:rFonts w:hint="eastAsia" w:ascii="仿宋" w:hAnsi="仿宋" w:cs="仿宋"/>
                <w:bCs/>
                <w:kern w:val="0"/>
              </w:rPr>
              <w:t>安全教育</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hint="default" w:ascii="仿宋" w:hAnsi="仿宋" w:eastAsia="仿宋" w:cs="仿宋"/>
                <w:bCs/>
                <w:kern w:val="0"/>
                <w:sz w:val="24"/>
                <w:szCs w:val="24"/>
                <w:lang w:val="en-US" w:eastAsia="zh-CN" w:bidi="ar-SA"/>
              </w:rPr>
            </w:pPr>
            <w:r>
              <w:rPr>
                <w:rFonts w:hint="eastAsia" w:ascii="仿宋" w:hAnsi="仿宋" w:cs="仿宋"/>
                <w:bCs/>
                <w:kern w:val="0"/>
                <w:sz w:val="24"/>
                <w:szCs w:val="24"/>
                <w:lang w:val="en-US" w:eastAsia="zh-CN" w:bidi="ar-SA"/>
              </w:rPr>
              <w:t>多媒体教室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1</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宋体" w:hAnsi="宋体"/>
                <w:szCs w:val="21"/>
              </w:rPr>
              <w:t>测量综合实训</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hint="default" w:ascii="仿宋" w:hAnsi="仿宋" w:eastAsia="仿宋" w:cs="仿宋"/>
                <w:bCs/>
                <w:kern w:val="0"/>
                <w:sz w:val="24"/>
                <w:szCs w:val="24"/>
                <w:lang w:val="en-US" w:eastAsia="zh-CN" w:bidi="ar-SA"/>
              </w:rPr>
            </w:pPr>
            <w:r>
              <w:rPr>
                <w:rFonts w:hint="eastAsia" w:ascii="仿宋" w:hAnsi="仿宋" w:cs="仿宋"/>
                <w:bCs/>
                <w:kern w:val="0"/>
                <w:sz w:val="24"/>
                <w:szCs w:val="24"/>
                <w:lang w:val="en-US" w:eastAsia="zh-CN" w:bidi="ar-SA"/>
              </w:rPr>
              <w:t>3</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2</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宋体" w:hAnsi="宋体" w:cs="宋体"/>
                <w:szCs w:val="21"/>
              </w:rPr>
              <w:t>建筑物放样以及变形观测的基本方法</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工程测量实验室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2</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lang w:val="en-US" w:eastAsia="zh-CN"/>
              </w:rPr>
              <w:t>建筑制图</w:t>
            </w:r>
            <w:r>
              <w:rPr>
                <w:rFonts w:hint="eastAsia"/>
              </w:rPr>
              <w:t>综合</w:t>
            </w:r>
            <w:r>
              <w:rPr>
                <w:rFonts w:hint="eastAsia" w:ascii="宋体" w:hAnsi="宋体"/>
                <w:szCs w:val="21"/>
              </w:rPr>
              <w:t>实训</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3</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2</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宋体" w:hAnsi="宋体" w:cs="宋体"/>
                <w:szCs w:val="21"/>
              </w:rPr>
              <w:t>按照国家制图规范制图</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工程造价实验室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3</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宋体" w:hAnsi="宋体"/>
                <w:szCs w:val="21"/>
              </w:rPr>
              <w:t>计量与计价综合实训</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4</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hint="eastAsia" w:ascii="仿宋" w:hAnsi="仿宋" w:eastAsia="仿宋" w:cs="仿宋"/>
                <w:bCs/>
                <w:kern w:val="0"/>
                <w:sz w:val="24"/>
                <w:szCs w:val="24"/>
                <w:lang w:val="en-US" w:eastAsia="zh-CN" w:bidi="ar-SA"/>
              </w:rPr>
            </w:pPr>
            <w:r>
              <w:rPr>
                <w:rFonts w:hint="eastAsia" w:ascii="仿宋" w:hAnsi="仿宋" w:cs="仿宋"/>
                <w:bCs/>
                <w:kern w:val="0"/>
                <w:lang w:val="en-US" w:eastAsia="zh-CN"/>
              </w:rPr>
              <w:t>2</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宋体" w:hAnsi="宋体" w:cs="宋体"/>
                <w:szCs w:val="21"/>
              </w:rPr>
              <w:t>编制建筑工程工程量清单文，同时能够按照建筑工程消耗量定额的有关规定，应用计价软件进行清单项目组合</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工程造价实验室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4</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毕业设计（招投标实训）</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hint="default" w:ascii="仿宋" w:hAnsi="仿宋" w:eastAsia="仿宋" w:cs="仿宋"/>
                <w:bCs/>
                <w:kern w:val="0"/>
                <w:sz w:val="24"/>
                <w:szCs w:val="24"/>
                <w:lang w:val="en-US" w:eastAsia="zh-CN" w:bidi="ar-SA"/>
              </w:rPr>
            </w:pPr>
            <w:r>
              <w:rPr>
                <w:rFonts w:hint="eastAsia" w:ascii="仿宋" w:hAnsi="仿宋" w:cs="仿宋"/>
                <w:bCs/>
                <w:kern w:val="0"/>
              </w:rPr>
              <w:t>5</w:t>
            </w:r>
            <w:r>
              <w:rPr>
                <w:rFonts w:hint="eastAsia" w:ascii="仿宋" w:hAnsi="仿宋" w:cs="仿宋"/>
                <w:bCs/>
                <w:kern w:val="0"/>
                <w:lang w:eastAsia="zh-CN"/>
              </w:rPr>
              <w:t>、</w:t>
            </w:r>
            <w:r>
              <w:rPr>
                <w:rFonts w:hint="eastAsia" w:ascii="仿宋" w:hAnsi="仿宋" w:cs="仿宋"/>
                <w:bCs/>
                <w:kern w:val="0"/>
                <w:lang w:val="en-US" w:eastAsia="zh-CN"/>
              </w:rPr>
              <w:t>6</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hint="default" w:ascii="仿宋" w:hAnsi="仿宋" w:eastAsia="仿宋" w:cs="仿宋"/>
                <w:bCs/>
                <w:kern w:val="0"/>
                <w:sz w:val="24"/>
                <w:szCs w:val="24"/>
                <w:lang w:val="en-US" w:eastAsia="zh-CN" w:bidi="ar-SA"/>
              </w:rPr>
            </w:pPr>
            <w:r>
              <w:rPr>
                <w:rFonts w:hint="eastAsia" w:ascii="仿宋" w:hAnsi="仿宋" w:cs="仿宋"/>
                <w:bCs/>
                <w:kern w:val="0"/>
                <w:sz w:val="24"/>
                <w:szCs w:val="24"/>
                <w:lang w:val="en-US" w:eastAsia="zh-CN" w:bidi="ar-SA"/>
              </w:rPr>
              <w:t>6</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宋体"/>
              </w:rPr>
              <w:t>编制施工招标文件和投标文件</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工程造价实验室</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5</w:t>
            </w:r>
          </w:p>
        </w:tc>
        <w:tc>
          <w:tcPr>
            <w:tcW w:w="18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顶岗实习</w:t>
            </w:r>
          </w:p>
        </w:tc>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lang w:val="en-US" w:eastAsia="zh-CN"/>
              </w:rPr>
              <w:t>5、</w:t>
            </w:r>
            <w:r>
              <w:rPr>
                <w:rFonts w:hint="eastAsia" w:ascii="仿宋" w:hAnsi="仿宋" w:cs="仿宋"/>
                <w:bCs/>
                <w:kern w:val="0"/>
              </w:rPr>
              <w:t>6</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24</w:t>
            </w:r>
          </w:p>
        </w:tc>
        <w:tc>
          <w:tcPr>
            <w:tcW w:w="26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宋体" w:hAnsi="宋体" w:cs="宋体"/>
                <w:szCs w:val="21"/>
              </w:rPr>
              <w:t>实践学习有关本专业的实践知识，增强感性认识，补充课堂教学的不足。</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r>
              <w:rPr>
                <w:rFonts w:hint="eastAsia" w:ascii="仿宋" w:hAnsi="仿宋" w:cs="仿宋"/>
                <w:bCs/>
                <w:kern w:val="0"/>
              </w:rPr>
              <w:t>实习单位</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eastAsia="仿宋" w:cs="仿宋"/>
                <w:bCs/>
                <w:kern w:val="0"/>
                <w:sz w:val="24"/>
                <w:szCs w:val="24"/>
                <w:lang w:val="en-US" w:eastAsia="zh-CN" w:bidi="ar-SA"/>
              </w:rPr>
            </w:pPr>
          </w:p>
        </w:tc>
      </w:tr>
    </w:tbl>
    <w:p/>
    <w:p>
      <w:pPr>
        <w:widowControl/>
        <w:shd w:val="clear" w:color="auto" w:fill="FFFFFF"/>
        <w:spacing w:line="480" w:lineRule="exact"/>
      </w:pPr>
    </w:p>
    <w:sectPr>
      <w:footerReference r:id="rId3" w:type="default"/>
      <w:pgSz w:w="11906" w:h="16838"/>
      <w:pgMar w:top="1440" w:right="1418" w:bottom="1440" w:left="1418"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73988"/>
    <w:multiLevelType w:val="multilevel"/>
    <w:tmpl w:val="1FD7398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1176E91"/>
    <w:multiLevelType w:val="multilevel"/>
    <w:tmpl w:val="31176E91"/>
    <w:lvl w:ilvl="0" w:tentative="0">
      <w:start w:val="1"/>
      <w:numFmt w:val="decimal"/>
      <w:lvlText w:val="（%1）"/>
      <w:lvlJc w:val="left"/>
      <w:pPr>
        <w:ind w:left="720" w:hanging="720"/>
      </w:pPr>
      <w:rPr>
        <w:rFonts w:hint="default" w:ascii="仿宋" w:hAnsi="仿宋" w:cs="宋体"/>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EFFD5E"/>
    <w:multiLevelType w:val="singleLevel"/>
    <w:tmpl w:val="5AEFFD5E"/>
    <w:lvl w:ilvl="0" w:tentative="0">
      <w:start w:val="2"/>
      <w:numFmt w:val="chineseCounting"/>
      <w:suff w:val="nothing"/>
      <w:lvlText w:val="%1、"/>
      <w:lvlJc w:val="left"/>
    </w:lvl>
  </w:abstractNum>
  <w:abstractNum w:abstractNumId="3">
    <w:nsid w:val="5AEFFE88"/>
    <w:multiLevelType w:val="singleLevel"/>
    <w:tmpl w:val="5AEFFE88"/>
    <w:lvl w:ilvl="0" w:tentative="0">
      <w:start w:val="5"/>
      <w:numFmt w:val="chineseCounting"/>
      <w:suff w:val="nothing"/>
      <w:lvlText w:val="%1、"/>
      <w:lvlJc w:val="left"/>
    </w:lvl>
  </w:abstractNum>
  <w:abstractNum w:abstractNumId="4">
    <w:nsid w:val="5AF00115"/>
    <w:multiLevelType w:val="singleLevel"/>
    <w:tmpl w:val="5AF00115"/>
    <w:lvl w:ilvl="0" w:tentative="0">
      <w:start w:val="8"/>
      <w:numFmt w:val="chineseCounting"/>
      <w:suff w:val="nothing"/>
      <w:lvlText w:val="%1、"/>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7653B"/>
    <w:rsid w:val="00082F78"/>
    <w:rsid w:val="000942CE"/>
    <w:rsid w:val="000963D5"/>
    <w:rsid w:val="000B0303"/>
    <w:rsid w:val="000B6D01"/>
    <w:rsid w:val="000B75D5"/>
    <w:rsid w:val="000D3B7C"/>
    <w:rsid w:val="000F46CE"/>
    <w:rsid w:val="00161E2F"/>
    <w:rsid w:val="001648A1"/>
    <w:rsid w:val="0018339B"/>
    <w:rsid w:val="001954DD"/>
    <w:rsid w:val="001E5231"/>
    <w:rsid w:val="002034D3"/>
    <w:rsid w:val="002322B9"/>
    <w:rsid w:val="0023727F"/>
    <w:rsid w:val="0024138D"/>
    <w:rsid w:val="00263281"/>
    <w:rsid w:val="00313AF3"/>
    <w:rsid w:val="0032169B"/>
    <w:rsid w:val="00344214"/>
    <w:rsid w:val="003659FB"/>
    <w:rsid w:val="00366CAF"/>
    <w:rsid w:val="003914DF"/>
    <w:rsid w:val="003A7BF5"/>
    <w:rsid w:val="003F14F7"/>
    <w:rsid w:val="00421356"/>
    <w:rsid w:val="00422873"/>
    <w:rsid w:val="004378F6"/>
    <w:rsid w:val="004934B6"/>
    <w:rsid w:val="004A2DD4"/>
    <w:rsid w:val="00517868"/>
    <w:rsid w:val="00524F08"/>
    <w:rsid w:val="005820C5"/>
    <w:rsid w:val="0058381D"/>
    <w:rsid w:val="00587701"/>
    <w:rsid w:val="005A6723"/>
    <w:rsid w:val="005C6159"/>
    <w:rsid w:val="005D19AA"/>
    <w:rsid w:val="005D757A"/>
    <w:rsid w:val="005E33EF"/>
    <w:rsid w:val="00614599"/>
    <w:rsid w:val="00635CDC"/>
    <w:rsid w:val="00670A01"/>
    <w:rsid w:val="006E705E"/>
    <w:rsid w:val="006E79E0"/>
    <w:rsid w:val="0072345F"/>
    <w:rsid w:val="00726B8B"/>
    <w:rsid w:val="00782D22"/>
    <w:rsid w:val="007D6D4F"/>
    <w:rsid w:val="00801016"/>
    <w:rsid w:val="00825076"/>
    <w:rsid w:val="00825D52"/>
    <w:rsid w:val="0086231A"/>
    <w:rsid w:val="00884A30"/>
    <w:rsid w:val="008B1171"/>
    <w:rsid w:val="008B6DD5"/>
    <w:rsid w:val="008C25EB"/>
    <w:rsid w:val="009249F3"/>
    <w:rsid w:val="00943057"/>
    <w:rsid w:val="00943A3E"/>
    <w:rsid w:val="00947857"/>
    <w:rsid w:val="0095005A"/>
    <w:rsid w:val="0095013B"/>
    <w:rsid w:val="009960D4"/>
    <w:rsid w:val="009A171E"/>
    <w:rsid w:val="00A24078"/>
    <w:rsid w:val="00A42242"/>
    <w:rsid w:val="00A83FD1"/>
    <w:rsid w:val="00A84730"/>
    <w:rsid w:val="00A90E91"/>
    <w:rsid w:val="00AA2A82"/>
    <w:rsid w:val="00AC57CD"/>
    <w:rsid w:val="00B01BC4"/>
    <w:rsid w:val="00B0411C"/>
    <w:rsid w:val="00B0799E"/>
    <w:rsid w:val="00BC5800"/>
    <w:rsid w:val="00C4458A"/>
    <w:rsid w:val="00C4588A"/>
    <w:rsid w:val="00C67B73"/>
    <w:rsid w:val="00C75807"/>
    <w:rsid w:val="00C758BF"/>
    <w:rsid w:val="00C865E0"/>
    <w:rsid w:val="00C90292"/>
    <w:rsid w:val="00CB2B0F"/>
    <w:rsid w:val="00CD6D24"/>
    <w:rsid w:val="00CF231F"/>
    <w:rsid w:val="00D31162"/>
    <w:rsid w:val="00D640F6"/>
    <w:rsid w:val="00D90EB2"/>
    <w:rsid w:val="00DA0A08"/>
    <w:rsid w:val="00DA244D"/>
    <w:rsid w:val="00DA3303"/>
    <w:rsid w:val="00DE48D3"/>
    <w:rsid w:val="00E13DBD"/>
    <w:rsid w:val="00E21BC7"/>
    <w:rsid w:val="00E40AFE"/>
    <w:rsid w:val="00E51E14"/>
    <w:rsid w:val="00E81D02"/>
    <w:rsid w:val="00E83EEF"/>
    <w:rsid w:val="00EB04BD"/>
    <w:rsid w:val="00ED5076"/>
    <w:rsid w:val="00EF6271"/>
    <w:rsid w:val="00EF661D"/>
    <w:rsid w:val="00F15753"/>
    <w:rsid w:val="00F21DAE"/>
    <w:rsid w:val="00F63320"/>
    <w:rsid w:val="00F943B4"/>
    <w:rsid w:val="00FE141D"/>
    <w:rsid w:val="00FE422F"/>
    <w:rsid w:val="00FE6B91"/>
    <w:rsid w:val="023A3FB1"/>
    <w:rsid w:val="0251135F"/>
    <w:rsid w:val="02B30963"/>
    <w:rsid w:val="02C01098"/>
    <w:rsid w:val="03900591"/>
    <w:rsid w:val="0A514C81"/>
    <w:rsid w:val="0B7A1421"/>
    <w:rsid w:val="0DDC1A15"/>
    <w:rsid w:val="0EAB509A"/>
    <w:rsid w:val="0F6B319F"/>
    <w:rsid w:val="10B731B1"/>
    <w:rsid w:val="128F4AAE"/>
    <w:rsid w:val="12CC68E1"/>
    <w:rsid w:val="12DC6933"/>
    <w:rsid w:val="142C38EE"/>
    <w:rsid w:val="14F94854"/>
    <w:rsid w:val="15064207"/>
    <w:rsid w:val="159C3858"/>
    <w:rsid w:val="15CC1CDF"/>
    <w:rsid w:val="16841CCE"/>
    <w:rsid w:val="1730090A"/>
    <w:rsid w:val="1ADC5A46"/>
    <w:rsid w:val="1AE62A67"/>
    <w:rsid w:val="1F6767F0"/>
    <w:rsid w:val="22B6520F"/>
    <w:rsid w:val="240A285E"/>
    <w:rsid w:val="24DF2AA5"/>
    <w:rsid w:val="25937586"/>
    <w:rsid w:val="25B67237"/>
    <w:rsid w:val="26CB11B5"/>
    <w:rsid w:val="277916AF"/>
    <w:rsid w:val="27D13440"/>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5E71CE5"/>
    <w:rsid w:val="39555CA2"/>
    <w:rsid w:val="39BB0F11"/>
    <w:rsid w:val="39F0764B"/>
    <w:rsid w:val="3A2763CA"/>
    <w:rsid w:val="3A457A5C"/>
    <w:rsid w:val="3C2E2809"/>
    <w:rsid w:val="3CC443FC"/>
    <w:rsid w:val="3E3216E3"/>
    <w:rsid w:val="3E606E94"/>
    <w:rsid w:val="3ED06D91"/>
    <w:rsid w:val="3ED97CB9"/>
    <w:rsid w:val="3FC25858"/>
    <w:rsid w:val="40BB1DCE"/>
    <w:rsid w:val="41C9331A"/>
    <w:rsid w:val="41DE1991"/>
    <w:rsid w:val="42687B79"/>
    <w:rsid w:val="42C42EC3"/>
    <w:rsid w:val="42E4144B"/>
    <w:rsid w:val="453E108F"/>
    <w:rsid w:val="46E16436"/>
    <w:rsid w:val="4764189D"/>
    <w:rsid w:val="497C2CAF"/>
    <w:rsid w:val="499B6D55"/>
    <w:rsid w:val="4A3322D3"/>
    <w:rsid w:val="4B472105"/>
    <w:rsid w:val="4D031314"/>
    <w:rsid w:val="4EE270E4"/>
    <w:rsid w:val="4FAC5BD6"/>
    <w:rsid w:val="52DF7A93"/>
    <w:rsid w:val="538E7F92"/>
    <w:rsid w:val="55341587"/>
    <w:rsid w:val="55452361"/>
    <w:rsid w:val="555A2E88"/>
    <w:rsid w:val="55DB4F22"/>
    <w:rsid w:val="57815FF9"/>
    <w:rsid w:val="584F41C1"/>
    <w:rsid w:val="58736970"/>
    <w:rsid w:val="589B7B75"/>
    <w:rsid w:val="5ACF4227"/>
    <w:rsid w:val="5C5C2615"/>
    <w:rsid w:val="5DDE522C"/>
    <w:rsid w:val="5F116B9E"/>
    <w:rsid w:val="5F3D3501"/>
    <w:rsid w:val="5F966711"/>
    <w:rsid w:val="60024CD2"/>
    <w:rsid w:val="620F5622"/>
    <w:rsid w:val="6443563D"/>
    <w:rsid w:val="658B3E9F"/>
    <w:rsid w:val="68194707"/>
    <w:rsid w:val="695A72B2"/>
    <w:rsid w:val="69AB420D"/>
    <w:rsid w:val="6CA972E1"/>
    <w:rsid w:val="6CDA6D75"/>
    <w:rsid w:val="6E845641"/>
    <w:rsid w:val="6FA807F6"/>
    <w:rsid w:val="71EC470F"/>
    <w:rsid w:val="724E3320"/>
    <w:rsid w:val="72EE1A33"/>
    <w:rsid w:val="73CA12FD"/>
    <w:rsid w:val="73E45945"/>
    <w:rsid w:val="7480551D"/>
    <w:rsid w:val="765D354E"/>
    <w:rsid w:val="76742608"/>
    <w:rsid w:val="76BC693F"/>
    <w:rsid w:val="777D3300"/>
    <w:rsid w:val="78102E83"/>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9"/>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0"/>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1"/>
    <w:unhideWhenUsed/>
    <w:qFormat/>
    <w:uiPriority w:val="0"/>
    <w:pPr>
      <w:keepNext/>
      <w:keepLines/>
      <w:spacing w:before="260" w:after="260" w:line="413" w:lineRule="auto"/>
      <w:outlineLvl w:val="2"/>
    </w:pPr>
    <w:rPr>
      <w:rFonts w:eastAsia="楷体"/>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link w:val="2"/>
    <w:qFormat/>
    <w:uiPriority w:val="0"/>
    <w:rPr>
      <w:rFonts w:eastAsia="宋体"/>
      <w:b/>
      <w:kern w:val="44"/>
      <w:sz w:val="28"/>
    </w:rPr>
  </w:style>
  <w:style w:type="character" w:customStyle="1" w:styleId="10">
    <w:name w:val="标题 2 Char"/>
    <w:link w:val="3"/>
    <w:qFormat/>
    <w:uiPriority w:val="0"/>
    <w:rPr>
      <w:rFonts w:ascii="Arial" w:hAnsi="Arial" w:eastAsia="黑体"/>
      <w:sz w:val="24"/>
    </w:rPr>
  </w:style>
  <w:style w:type="character" w:customStyle="1" w:styleId="11">
    <w:name w:val="标题 3 Char"/>
    <w:link w:val="4"/>
    <w:qFormat/>
    <w:uiPriority w:val="0"/>
    <w:rPr>
      <w:rFonts w:eastAsia="楷体"/>
    </w:rPr>
  </w:style>
  <w:style w:type="character" w:customStyle="1" w:styleId="12">
    <w:name w:val="页脚 Char"/>
    <w:basedOn w:val="8"/>
    <w:link w:val="5"/>
    <w:qFormat/>
    <w:uiPriority w:val="99"/>
    <w:rPr>
      <w:kern w:val="2"/>
      <w:sz w:val="18"/>
      <w:szCs w:val="18"/>
    </w:rPr>
  </w:style>
  <w:style w:type="character" w:customStyle="1" w:styleId="13">
    <w:name w:val="页眉 Char"/>
    <w:basedOn w:val="8"/>
    <w:link w:val="6"/>
    <w:qFormat/>
    <w:uiPriority w:val="99"/>
    <w:rPr>
      <w:kern w:val="2"/>
      <w:sz w:val="18"/>
      <w:szCs w:val="18"/>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5">
    <w:name w:val="font41"/>
    <w:basedOn w:val="8"/>
    <w:qFormat/>
    <w:uiPriority w:val="0"/>
    <w:rPr>
      <w:rFonts w:hint="eastAsia" w:ascii="宋体" w:hAnsi="宋体" w:eastAsia="宋体" w:cs="宋体"/>
      <w:color w:val="000000"/>
      <w:sz w:val="16"/>
      <w:szCs w:val="16"/>
      <w:u w:val="none"/>
    </w:rPr>
  </w:style>
  <w:style w:type="character" w:customStyle="1" w:styleId="16">
    <w:name w:val="font31"/>
    <w:basedOn w:val="8"/>
    <w:qFormat/>
    <w:uiPriority w:val="0"/>
    <w:rPr>
      <w:rFonts w:hint="default" w:ascii="Times New Roman" w:hAnsi="Times New Roman" w:cs="Times New Roman"/>
      <w:color w:val="000000"/>
      <w:sz w:val="16"/>
      <w:szCs w:val="16"/>
      <w:u w:val="none"/>
    </w:rPr>
  </w:style>
  <w:style w:type="paragraph" w:customStyle="1" w:styleId="17">
    <w:name w:val="标题0"/>
    <w:basedOn w:val="3"/>
    <w:qFormat/>
    <w:uiPriority w:val="0"/>
    <w:pPr>
      <w:jc w:val="center"/>
    </w:pPr>
    <w:rPr>
      <w:rFonts w:eastAsia="宋体"/>
      <w:b/>
      <w:sz w:val="36"/>
    </w:rPr>
  </w:style>
  <w:style w:type="paragraph" w:styleId="18">
    <w:name w:val="List Paragraph"/>
    <w:basedOn w:val="1"/>
    <w:unhideWhenUsed/>
    <w:qFormat/>
    <w:uiPriority w:val="99"/>
    <w:pPr>
      <w:ind w:firstLine="420" w:firstLineChars="200"/>
    </w:pPr>
  </w:style>
  <w:style w:type="character" w:customStyle="1" w:styleId="19">
    <w:name w:val="font101"/>
    <w:basedOn w:val="8"/>
    <w:qFormat/>
    <w:uiPriority w:val="0"/>
    <w:rPr>
      <w:rFonts w:hint="default" w:ascii="Times New Roman" w:hAnsi="Times New Roman" w:cs="Times New Roman"/>
      <w:color w:val="000000"/>
      <w:sz w:val="16"/>
      <w:szCs w:val="16"/>
      <w:u w:val="none"/>
    </w:rPr>
  </w:style>
  <w:style w:type="character" w:customStyle="1" w:styleId="20">
    <w:name w:val="font61"/>
    <w:basedOn w:val="8"/>
    <w:qFormat/>
    <w:uiPriority w:val="0"/>
    <w:rPr>
      <w:rFonts w:hint="eastAsia" w:ascii="宋体" w:hAnsi="宋体" w:eastAsia="宋体" w:cs="宋体"/>
      <w:color w:val="000000"/>
      <w:sz w:val="16"/>
      <w:szCs w:val="16"/>
      <w:u w:val="none"/>
    </w:rPr>
  </w:style>
  <w:style w:type="character" w:customStyle="1" w:styleId="21">
    <w:name w:val="font71"/>
    <w:basedOn w:val="8"/>
    <w:qFormat/>
    <w:uiPriority w:val="0"/>
    <w:rPr>
      <w:rFonts w:hint="eastAsia" w:ascii="宋体" w:hAnsi="宋体" w:eastAsia="宋体" w:cs="宋体"/>
      <w:color w:val="000000"/>
      <w:sz w:val="16"/>
      <w:szCs w:val="16"/>
      <w:u w:val="none"/>
    </w:rPr>
  </w:style>
  <w:style w:type="character" w:customStyle="1" w:styleId="22">
    <w:name w:val="font91"/>
    <w:basedOn w:val="8"/>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1699A-1A7D-4FE9-985A-F6AE0F4ED1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2039</Words>
  <Characters>11625</Characters>
  <Lines>96</Lines>
  <Paragraphs>27</Paragraphs>
  <TotalTime>8</TotalTime>
  <ScaleCrop>false</ScaleCrop>
  <LinksUpToDate>false</LinksUpToDate>
  <CharactersWithSpaces>13637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86158</cp:lastModifiedBy>
  <cp:lastPrinted>2018-05-26T02:51:00Z</cp:lastPrinted>
  <dcterms:modified xsi:type="dcterms:W3CDTF">2020-09-22T14:32:21Z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